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B390" w14:textId="77777777" w:rsidR="00AA3DDC" w:rsidRPr="00C3241B" w:rsidRDefault="00AA3DDC" w:rsidP="003E522C">
      <w:pPr>
        <w:keepNext/>
        <w:suppressAutoHyphens/>
        <w:spacing w:after="240" w:line="360" w:lineRule="auto"/>
        <w:jc w:val="center"/>
        <w:rPr>
          <w:rFonts w:ascii="Times" w:eastAsia="Times New Roman" w:hAnsi="Times" w:cs="Times"/>
          <w:caps/>
          <w:kern w:val="24"/>
          <w:sz w:val="24"/>
          <w:szCs w:val="24"/>
          <w14:ligatures w14:val="none"/>
        </w:rPr>
      </w:pPr>
      <w:r w:rsidRPr="00C3241B">
        <w:rPr>
          <w:rFonts w:ascii="Times" w:eastAsia="Times New Roman" w:hAnsi="Times" w:cs="Times"/>
          <w:caps/>
          <w:kern w:val="24"/>
          <w:sz w:val="24"/>
          <w:szCs w:val="24"/>
          <w14:ligatures w14:val="none"/>
        </w:rPr>
        <w:t>Uzasadnienie</w:t>
      </w:r>
    </w:p>
    <w:p w14:paraId="3181A5BB" w14:textId="2A7AEC39" w:rsidR="002620CC" w:rsidRDefault="00AA3DDC" w:rsidP="002620CC">
      <w:pPr>
        <w:suppressAutoHyphens/>
        <w:autoSpaceDE w:val="0"/>
        <w:autoSpaceDN w:val="0"/>
        <w:adjustRightInd w:val="0"/>
        <w:spacing w:after="0" w:line="360" w:lineRule="auto"/>
        <w:jc w:val="both"/>
        <w:rPr>
          <w:rFonts w:ascii="Times" w:eastAsia="Times New Roman" w:hAnsi="Times" w:cs="Times"/>
          <w:kern w:val="0"/>
          <w:sz w:val="24"/>
          <w:szCs w:val="24"/>
          <w:lang w:eastAsia="pl-PL"/>
          <w14:ligatures w14:val="none"/>
        </w:rPr>
      </w:pPr>
      <w:r w:rsidRPr="00B25715">
        <w:rPr>
          <w:rFonts w:ascii="Times" w:eastAsia="Times New Roman" w:hAnsi="Times" w:cs="Times"/>
          <w:kern w:val="0"/>
          <w:sz w:val="24"/>
          <w:szCs w:val="24"/>
          <w:lang w:eastAsia="pl-PL"/>
          <w14:ligatures w14:val="none"/>
        </w:rPr>
        <w:t>Projekt ustawy zakłada dokonanie nowelizacji w</w:t>
      </w:r>
      <w:r w:rsidR="00AC2FEE">
        <w:rPr>
          <w:rFonts w:ascii="Times" w:eastAsia="Times New Roman" w:hAnsi="Times" w:cs="Times"/>
          <w:kern w:val="0"/>
          <w:sz w:val="24"/>
          <w:szCs w:val="24"/>
          <w:lang w:eastAsia="pl-PL"/>
          <w14:ligatures w14:val="none"/>
        </w:rPr>
        <w:t xml:space="preserve"> </w:t>
      </w:r>
      <w:r w:rsidRPr="00B25715">
        <w:rPr>
          <w:rFonts w:ascii="Times" w:eastAsia="Times New Roman" w:hAnsi="Times" w:cs="Times"/>
          <w:kern w:val="0"/>
          <w:sz w:val="24"/>
          <w:szCs w:val="24"/>
          <w:lang w:eastAsia="pl-PL"/>
          <w14:ligatures w14:val="none"/>
        </w:rPr>
        <w:t>ustawie z dnia 15 kwietnia 2011 r. o działalności leczniczej (Dz. U. z 202</w:t>
      </w:r>
      <w:r w:rsidR="00AC2FEE">
        <w:rPr>
          <w:rFonts w:ascii="Times" w:eastAsia="Times New Roman" w:hAnsi="Times" w:cs="Times"/>
          <w:kern w:val="0"/>
          <w:sz w:val="24"/>
          <w:szCs w:val="24"/>
          <w:lang w:eastAsia="pl-PL"/>
          <w14:ligatures w14:val="none"/>
        </w:rPr>
        <w:t>6</w:t>
      </w:r>
      <w:r w:rsidRPr="00B25715">
        <w:rPr>
          <w:rFonts w:ascii="Times" w:eastAsia="Times New Roman" w:hAnsi="Times" w:cs="Times"/>
          <w:kern w:val="0"/>
          <w:sz w:val="24"/>
          <w:szCs w:val="24"/>
          <w:lang w:eastAsia="pl-PL"/>
          <w14:ligatures w14:val="none"/>
        </w:rPr>
        <w:t xml:space="preserve"> r. poz. </w:t>
      </w:r>
      <w:r w:rsidR="00AC2FEE">
        <w:rPr>
          <w:rFonts w:ascii="Times" w:eastAsia="Times New Roman" w:hAnsi="Times" w:cs="Times"/>
          <w:kern w:val="0"/>
          <w:sz w:val="24"/>
          <w:szCs w:val="24"/>
          <w:lang w:eastAsia="pl-PL"/>
          <w14:ligatures w14:val="none"/>
        </w:rPr>
        <w:t>156</w:t>
      </w:r>
      <w:r w:rsidR="001C711E">
        <w:rPr>
          <w:rFonts w:ascii="Times" w:eastAsia="Times New Roman" w:hAnsi="Times" w:cs="Times"/>
          <w:kern w:val="0"/>
          <w:sz w:val="24"/>
          <w:szCs w:val="24"/>
          <w:lang w:eastAsia="pl-PL"/>
          <w14:ligatures w14:val="none"/>
        </w:rPr>
        <w:t xml:space="preserve"> i 972</w:t>
      </w:r>
      <w:r w:rsidRPr="00B25715">
        <w:rPr>
          <w:rFonts w:ascii="Times" w:eastAsia="Times New Roman" w:hAnsi="Times" w:cs="Times"/>
          <w:kern w:val="0"/>
          <w:sz w:val="24"/>
          <w:szCs w:val="24"/>
          <w:lang w:eastAsia="pl-PL"/>
          <w14:ligatures w14:val="none"/>
        </w:rPr>
        <w:t>), zwanej dalej „ustawą o działalności leczniczej”</w:t>
      </w:r>
      <w:r w:rsidR="00B25715" w:rsidRPr="00B25715">
        <w:rPr>
          <w:rFonts w:ascii="Times" w:eastAsia="Times New Roman" w:hAnsi="Times" w:cs="Times"/>
          <w:kern w:val="0"/>
          <w:sz w:val="24"/>
          <w:szCs w:val="24"/>
          <w:lang w:eastAsia="pl-PL"/>
          <w14:ligatures w14:val="none"/>
        </w:rPr>
        <w:t>.</w:t>
      </w:r>
    </w:p>
    <w:p w14:paraId="4129CF18" w14:textId="697BC731" w:rsidR="002620CC" w:rsidRPr="002620CC" w:rsidRDefault="002620CC" w:rsidP="002620CC">
      <w:pPr>
        <w:suppressAutoHyphens/>
        <w:autoSpaceDE w:val="0"/>
        <w:autoSpaceDN w:val="0"/>
        <w:adjustRightInd w:val="0"/>
        <w:spacing w:after="0" w:line="360" w:lineRule="auto"/>
        <w:jc w:val="both"/>
        <w:rPr>
          <w:rFonts w:ascii="Times" w:eastAsia="Times New Roman" w:hAnsi="Times" w:cs="Times"/>
          <w:kern w:val="0"/>
          <w:sz w:val="24"/>
          <w:szCs w:val="24"/>
          <w:lang w:eastAsia="pl-PL"/>
          <w14:ligatures w14:val="none"/>
        </w:rPr>
      </w:pPr>
      <w:r w:rsidRPr="002620CC">
        <w:rPr>
          <w:rFonts w:ascii="Times" w:hAnsi="Times" w:cs="Times"/>
          <w:sz w:val="24"/>
          <w:szCs w:val="24"/>
        </w:rPr>
        <w:t>Przepisy art. 26–27 ustawy</w:t>
      </w:r>
      <w:r w:rsidR="00DD5AF1">
        <w:rPr>
          <w:rFonts w:ascii="Times" w:hAnsi="Times" w:cs="Times"/>
          <w:sz w:val="24"/>
          <w:szCs w:val="24"/>
        </w:rPr>
        <w:t xml:space="preserve"> o działalności leczniczej</w:t>
      </w:r>
      <w:r w:rsidRPr="002620CC">
        <w:rPr>
          <w:rFonts w:ascii="Times" w:hAnsi="Times" w:cs="Times"/>
          <w:sz w:val="24"/>
          <w:szCs w:val="24"/>
        </w:rPr>
        <w:t xml:space="preserve"> dotyczą umów podwykonawstwa świadczeń zdrowotnych. Na ich podstawie podmioty lecznicze spełniając</w:t>
      </w:r>
      <w:r w:rsidR="00DD5AF1">
        <w:rPr>
          <w:rFonts w:ascii="Times" w:hAnsi="Times" w:cs="Times"/>
          <w:sz w:val="24"/>
          <w:szCs w:val="24"/>
        </w:rPr>
        <w:t>e</w:t>
      </w:r>
      <w:r w:rsidRPr="002620CC">
        <w:rPr>
          <w:rFonts w:ascii="Times" w:hAnsi="Times" w:cs="Times"/>
          <w:sz w:val="24"/>
          <w:szCs w:val="24"/>
        </w:rPr>
        <w:t xml:space="preserve"> przesłanki określone w art. 4, art. 5 ust. 1 i art. 6 ustawy z dnia 11 września 2019 r. – Prawo zamówień publicznych (Dz. U. z</w:t>
      </w:r>
      <w:r w:rsidR="00DD5AF1">
        <w:rPr>
          <w:rFonts w:ascii="Times" w:hAnsi="Times" w:cs="Times"/>
          <w:sz w:val="24"/>
          <w:szCs w:val="24"/>
        </w:rPr>
        <w:t xml:space="preserve"> 2026 r. poz. 793</w:t>
      </w:r>
      <w:r w:rsidRPr="002620CC">
        <w:rPr>
          <w:rFonts w:ascii="Times" w:hAnsi="Times" w:cs="Times"/>
          <w:sz w:val="24"/>
          <w:szCs w:val="24"/>
        </w:rPr>
        <w:t xml:space="preserve">), zwane dalej </w:t>
      </w:r>
      <w:r w:rsidR="00DD5AF1">
        <w:rPr>
          <w:rFonts w:ascii="Times" w:hAnsi="Times" w:cs="Times"/>
          <w:sz w:val="24"/>
          <w:szCs w:val="24"/>
        </w:rPr>
        <w:t>„</w:t>
      </w:r>
      <w:r w:rsidRPr="002620CC">
        <w:rPr>
          <w:rFonts w:ascii="Times" w:hAnsi="Times" w:cs="Times"/>
          <w:sz w:val="24"/>
          <w:szCs w:val="24"/>
        </w:rPr>
        <w:t>zamawiającymi</w:t>
      </w:r>
      <w:r w:rsidR="00DD5AF1">
        <w:rPr>
          <w:rFonts w:ascii="Times" w:hAnsi="Times" w:cs="Times"/>
          <w:sz w:val="24"/>
          <w:szCs w:val="24"/>
        </w:rPr>
        <w:t>”</w:t>
      </w:r>
      <w:r w:rsidRPr="002620CC">
        <w:rPr>
          <w:rFonts w:ascii="Times" w:hAnsi="Times" w:cs="Times"/>
          <w:sz w:val="24"/>
          <w:szCs w:val="24"/>
        </w:rPr>
        <w:t xml:space="preserve">, udzielają zamówień na udzielanie w określonym zakresie świadczeń zdrowotnych podmiotom wykonującym działalność leczniczą, lub osobom legitymującym się nabyciem fachowych kwalifikacji do udzielania świadczeń zdrowotnych w określonym zakresie lub określonej dziedzinie medycyny, zwanymi dalej </w:t>
      </w:r>
      <w:r w:rsidR="00CD5040">
        <w:rPr>
          <w:rFonts w:ascii="Times" w:hAnsi="Times" w:cs="Times"/>
          <w:sz w:val="24"/>
          <w:szCs w:val="24"/>
        </w:rPr>
        <w:t>„</w:t>
      </w:r>
      <w:r w:rsidRPr="002620CC">
        <w:rPr>
          <w:rFonts w:ascii="Times" w:hAnsi="Times" w:cs="Times"/>
          <w:sz w:val="24"/>
          <w:szCs w:val="24"/>
        </w:rPr>
        <w:t>przyjmującymi zamówienie</w:t>
      </w:r>
      <w:r w:rsidR="00CD5040">
        <w:rPr>
          <w:rFonts w:ascii="Times" w:hAnsi="Times" w:cs="Times"/>
          <w:sz w:val="24"/>
          <w:szCs w:val="24"/>
        </w:rPr>
        <w:t>”</w:t>
      </w:r>
      <w:r w:rsidRPr="002620CC">
        <w:rPr>
          <w:rFonts w:ascii="Times" w:hAnsi="Times" w:cs="Times"/>
          <w:sz w:val="24"/>
          <w:szCs w:val="24"/>
        </w:rPr>
        <w:t>.</w:t>
      </w:r>
    </w:p>
    <w:p w14:paraId="4C0B01C8" w14:textId="108837B4" w:rsidR="00AA45DE" w:rsidRDefault="002620CC" w:rsidP="00AA45DE">
      <w:pPr>
        <w:suppressAutoHyphens/>
        <w:autoSpaceDE w:val="0"/>
        <w:autoSpaceDN w:val="0"/>
        <w:adjustRightInd w:val="0"/>
        <w:spacing w:after="0" w:line="360" w:lineRule="auto"/>
        <w:jc w:val="both"/>
        <w:rPr>
          <w:rFonts w:ascii="Times" w:eastAsia="Times New Roman" w:hAnsi="Times" w:cs="Times"/>
          <w:kern w:val="0"/>
          <w:sz w:val="24"/>
          <w:szCs w:val="24"/>
          <w:lang w:eastAsia="pl-PL"/>
          <w14:ligatures w14:val="none"/>
        </w:rPr>
      </w:pPr>
      <w:r w:rsidRPr="002620CC">
        <w:rPr>
          <w:rFonts w:ascii="Times" w:hAnsi="Times" w:cs="Times"/>
          <w:sz w:val="24"/>
          <w:szCs w:val="24"/>
        </w:rPr>
        <w:t>W praktyce zamawiającymi są najczęściej podmioty lecznicze działające w formie samodzielnych publicznych</w:t>
      </w:r>
      <w:r w:rsidR="00DD5AF1">
        <w:rPr>
          <w:rFonts w:ascii="Times" w:hAnsi="Times" w:cs="Times"/>
          <w:sz w:val="24"/>
          <w:szCs w:val="24"/>
        </w:rPr>
        <w:t xml:space="preserve"> zakładów opieki zdrowotnej</w:t>
      </w:r>
      <w:r w:rsidRPr="002620CC">
        <w:rPr>
          <w:rFonts w:ascii="Times" w:hAnsi="Times" w:cs="Times"/>
          <w:sz w:val="24"/>
          <w:szCs w:val="24"/>
        </w:rPr>
        <w:t xml:space="preserve"> oraz spółek kapitałowych z wyłącznym albo większościowym udziałem podmiotów publicznych, w zdecydowanej większości przypadków jednostek samorządu terytorialnego.</w:t>
      </w:r>
    </w:p>
    <w:p w14:paraId="54BE8915" w14:textId="5754D6C4" w:rsidR="00AA45DE" w:rsidRDefault="002620CC" w:rsidP="00AA45DE">
      <w:pPr>
        <w:suppressAutoHyphens/>
        <w:autoSpaceDE w:val="0"/>
        <w:autoSpaceDN w:val="0"/>
        <w:adjustRightInd w:val="0"/>
        <w:spacing w:after="0" w:line="360" w:lineRule="auto"/>
        <w:jc w:val="both"/>
        <w:rPr>
          <w:rFonts w:ascii="Times" w:eastAsia="Times New Roman" w:hAnsi="Times" w:cs="Times"/>
          <w:kern w:val="0"/>
          <w:sz w:val="24"/>
          <w:szCs w:val="24"/>
          <w:lang w:eastAsia="pl-PL"/>
          <w14:ligatures w14:val="none"/>
        </w:rPr>
      </w:pPr>
      <w:r w:rsidRPr="002620CC">
        <w:rPr>
          <w:rFonts w:ascii="Times" w:hAnsi="Times" w:cs="Times"/>
          <w:sz w:val="24"/>
          <w:szCs w:val="24"/>
        </w:rPr>
        <w:t>Omawiane umowy są specyficzną formą zamówienia o charakterze publicznym</w:t>
      </w:r>
      <w:r w:rsidR="004B217F">
        <w:rPr>
          <w:rFonts w:ascii="Times" w:hAnsi="Times" w:cs="Times"/>
          <w:sz w:val="24"/>
          <w:szCs w:val="24"/>
        </w:rPr>
        <w:t>,</w:t>
      </w:r>
      <w:r w:rsidRPr="002620CC">
        <w:rPr>
          <w:rFonts w:ascii="Times" w:hAnsi="Times" w:cs="Times"/>
          <w:sz w:val="24"/>
          <w:szCs w:val="24"/>
        </w:rPr>
        <w:t xml:space="preserve"> do którego jednak nie mają zastosowania przepisy ustawy </w:t>
      </w:r>
      <w:r w:rsidR="00CC0F7B" w:rsidRPr="002620CC">
        <w:rPr>
          <w:rFonts w:ascii="Times" w:hAnsi="Times" w:cs="Times"/>
          <w:sz w:val="24"/>
          <w:szCs w:val="24"/>
        </w:rPr>
        <w:t xml:space="preserve">z dnia 11 września 2019 r. – </w:t>
      </w:r>
      <w:r w:rsidRPr="002620CC">
        <w:rPr>
          <w:rFonts w:ascii="Times" w:hAnsi="Times" w:cs="Times"/>
          <w:sz w:val="24"/>
          <w:szCs w:val="24"/>
        </w:rPr>
        <w:t xml:space="preserve">Prawo zamówień publicznych. </w:t>
      </w:r>
    </w:p>
    <w:p w14:paraId="78AD6276" w14:textId="54780BEA" w:rsidR="00AA45DE" w:rsidRDefault="002620CC" w:rsidP="00AA45DE">
      <w:pPr>
        <w:suppressAutoHyphens/>
        <w:autoSpaceDE w:val="0"/>
        <w:autoSpaceDN w:val="0"/>
        <w:adjustRightInd w:val="0"/>
        <w:spacing w:after="0" w:line="360" w:lineRule="auto"/>
        <w:jc w:val="both"/>
        <w:rPr>
          <w:rFonts w:ascii="Times" w:eastAsia="Times New Roman" w:hAnsi="Times" w:cs="Times"/>
          <w:kern w:val="0"/>
          <w:sz w:val="24"/>
          <w:szCs w:val="24"/>
          <w:lang w:eastAsia="pl-PL"/>
          <w14:ligatures w14:val="none"/>
        </w:rPr>
      </w:pPr>
      <w:r w:rsidRPr="002620CC">
        <w:rPr>
          <w:rFonts w:ascii="Times" w:hAnsi="Times" w:cs="Times"/>
          <w:sz w:val="24"/>
          <w:szCs w:val="24"/>
        </w:rPr>
        <w:t>Udzielenie zamówienia następuje w trybie konkursu ofert. Do konkursu ofert stosuje się odpowiednio art. 140, art. 141, art. 146 ust. 1, art. 147, art. 148 ust. 1, art. 149, art. 150, art. 151 ust. 1, 2 i 4–6, art. 152, art. 153 i art. 154 ust. 1 i 2 ustawy z dnia 27 sierpnia 2004 r. o świadczeniach opieki zdrowotnej finansowanych ze środków publicznych</w:t>
      </w:r>
      <w:r w:rsidR="00CC0F7B">
        <w:rPr>
          <w:rFonts w:ascii="Times" w:hAnsi="Times" w:cs="Times"/>
          <w:sz w:val="24"/>
          <w:szCs w:val="24"/>
        </w:rPr>
        <w:t xml:space="preserve"> (Dz. U. z 2025 r. poz. 1461, z późn. zm.)</w:t>
      </w:r>
      <w:r w:rsidRPr="002620CC">
        <w:rPr>
          <w:rFonts w:ascii="Times" w:hAnsi="Times" w:cs="Times"/>
          <w:sz w:val="24"/>
          <w:szCs w:val="24"/>
        </w:rPr>
        <w:t xml:space="preserve">, przy czym prawa i obowiązki Prezesa </w:t>
      </w:r>
      <w:r w:rsidR="00CC0F7B">
        <w:rPr>
          <w:rFonts w:ascii="Times" w:hAnsi="Times" w:cs="Times"/>
          <w:sz w:val="24"/>
          <w:szCs w:val="24"/>
        </w:rPr>
        <w:t xml:space="preserve">Narodowego </w:t>
      </w:r>
      <w:r w:rsidRPr="002620CC">
        <w:rPr>
          <w:rFonts w:ascii="Times" w:hAnsi="Times" w:cs="Times"/>
          <w:sz w:val="24"/>
          <w:szCs w:val="24"/>
        </w:rPr>
        <w:t>Funduszu</w:t>
      </w:r>
      <w:r w:rsidR="00CC0F7B">
        <w:rPr>
          <w:rFonts w:ascii="Times" w:hAnsi="Times" w:cs="Times"/>
          <w:sz w:val="24"/>
          <w:szCs w:val="24"/>
        </w:rPr>
        <w:t xml:space="preserve"> Zdrowia </w:t>
      </w:r>
      <w:r w:rsidRPr="002620CC">
        <w:rPr>
          <w:rFonts w:ascii="Times" w:hAnsi="Times" w:cs="Times"/>
          <w:sz w:val="24"/>
          <w:szCs w:val="24"/>
        </w:rPr>
        <w:t xml:space="preserve"> i dyrektora oddziału wojewódzkiego </w:t>
      </w:r>
      <w:r w:rsidR="00CC0F7B">
        <w:rPr>
          <w:rFonts w:ascii="Times" w:hAnsi="Times" w:cs="Times"/>
          <w:sz w:val="24"/>
          <w:szCs w:val="24"/>
        </w:rPr>
        <w:t xml:space="preserve">Narodowego </w:t>
      </w:r>
      <w:r w:rsidR="00CC0F7B" w:rsidRPr="002620CC">
        <w:rPr>
          <w:rFonts w:ascii="Times" w:hAnsi="Times" w:cs="Times"/>
          <w:sz w:val="24"/>
          <w:szCs w:val="24"/>
        </w:rPr>
        <w:t>Funduszu</w:t>
      </w:r>
      <w:r w:rsidR="00CC0F7B">
        <w:rPr>
          <w:rFonts w:ascii="Times" w:hAnsi="Times" w:cs="Times"/>
          <w:sz w:val="24"/>
          <w:szCs w:val="24"/>
        </w:rPr>
        <w:t xml:space="preserve"> Zdrowia</w:t>
      </w:r>
      <w:r w:rsidRPr="002620CC">
        <w:rPr>
          <w:rFonts w:ascii="Times" w:hAnsi="Times" w:cs="Times"/>
          <w:sz w:val="24"/>
          <w:szCs w:val="24"/>
        </w:rPr>
        <w:t xml:space="preserve"> wykonuje kierownik podmiotu leczniczego udzielającego zamówienia.</w:t>
      </w:r>
    </w:p>
    <w:p w14:paraId="236CE749" w14:textId="7F5D4EA2" w:rsidR="00D91950" w:rsidRDefault="002620CC" w:rsidP="00AA45DE">
      <w:pPr>
        <w:suppressAutoHyphens/>
        <w:autoSpaceDE w:val="0"/>
        <w:autoSpaceDN w:val="0"/>
        <w:adjustRightInd w:val="0"/>
        <w:spacing w:after="0" w:line="360" w:lineRule="auto"/>
        <w:jc w:val="both"/>
        <w:rPr>
          <w:rFonts w:ascii="Times" w:hAnsi="Times" w:cs="Times"/>
          <w:sz w:val="24"/>
          <w:szCs w:val="24"/>
        </w:rPr>
      </w:pPr>
      <w:r w:rsidRPr="002620CC">
        <w:rPr>
          <w:rFonts w:ascii="Times" w:hAnsi="Times" w:cs="Times"/>
          <w:sz w:val="24"/>
          <w:szCs w:val="24"/>
        </w:rPr>
        <w:t xml:space="preserve">Przywołane przepisy dotyczące konkursu ofert nie nakładają obowiązku upubliczniania </w:t>
      </w:r>
      <w:r w:rsidR="00B23414">
        <w:rPr>
          <w:rFonts w:ascii="Times" w:hAnsi="Times" w:cs="Times"/>
          <w:sz w:val="24"/>
          <w:szCs w:val="24"/>
        </w:rPr>
        <w:t xml:space="preserve">(przez umieszczenie na stronie internetowej udzielającego zamówienie oraz w aplikacji udostępnionej przez jednostkę podległą ministrowi właściwemu do spraw zdrowia właściwą w zakresie systemów informacyjnych w ochronie zdrowia) </w:t>
      </w:r>
      <w:r w:rsidRPr="002620CC">
        <w:rPr>
          <w:rFonts w:ascii="Times" w:hAnsi="Times" w:cs="Times"/>
          <w:sz w:val="24"/>
          <w:szCs w:val="24"/>
        </w:rPr>
        <w:t xml:space="preserve">informacji o imionach i nazwiskach, nazwach albo firmach podmiotów wykonujących działalność leczniczą, lub osób legitymujących się nabyciem fachowych kwalifikacji do udzielania świadczeń zdrowotnych w określonym </w:t>
      </w:r>
      <w:r w:rsidRPr="002620CC">
        <w:rPr>
          <w:rFonts w:ascii="Times" w:hAnsi="Times" w:cs="Times"/>
          <w:sz w:val="24"/>
          <w:szCs w:val="24"/>
        </w:rPr>
        <w:lastRenderedPageBreak/>
        <w:t>zakresie lub określonej dziedzinie medycyny, których oferty zostały otwarte oraz cenach lub kosztach zawartych w ofertach. Nałożenie na udzielających zamówień takiego obowiązku (analogicznego do obowiązku wynikającego z art. 222 ust. 5 ustawy</w:t>
      </w:r>
      <w:r w:rsidR="00CC0F7B" w:rsidRPr="00CC0F7B">
        <w:rPr>
          <w:rFonts w:ascii="Times" w:hAnsi="Times" w:cs="Times"/>
          <w:sz w:val="24"/>
          <w:szCs w:val="24"/>
        </w:rPr>
        <w:t xml:space="preserve"> </w:t>
      </w:r>
      <w:r w:rsidR="00CC0F7B" w:rsidRPr="002620CC">
        <w:rPr>
          <w:rFonts w:ascii="Times" w:hAnsi="Times" w:cs="Times"/>
          <w:sz w:val="24"/>
          <w:szCs w:val="24"/>
        </w:rPr>
        <w:t xml:space="preserve">z dnia 11 września 2019 r. – </w:t>
      </w:r>
      <w:r w:rsidRPr="002620CC">
        <w:rPr>
          <w:rFonts w:ascii="Times" w:hAnsi="Times" w:cs="Times"/>
          <w:sz w:val="24"/>
          <w:szCs w:val="24"/>
        </w:rPr>
        <w:t xml:space="preserve"> Prawo zamówień publicznych</w:t>
      </w:r>
      <w:r w:rsidR="0074475D">
        <w:rPr>
          <w:rFonts w:ascii="Times" w:hAnsi="Times" w:cs="Times"/>
          <w:sz w:val="24"/>
          <w:szCs w:val="24"/>
        </w:rPr>
        <w:t>)</w:t>
      </w:r>
      <w:r w:rsidRPr="002620CC">
        <w:rPr>
          <w:rFonts w:ascii="Times" w:hAnsi="Times" w:cs="Times"/>
          <w:sz w:val="24"/>
          <w:szCs w:val="24"/>
        </w:rPr>
        <w:t xml:space="preserve"> przyczyni się do zwiększenia szeroko rozumianej przejrzystości postępowań konkursowych. Ponadto zwiększy konkurencyjność tych postępowań oraz zapewni jawność wydatkowania środków publicznych przez jednostki sektora finansów publicznych.</w:t>
      </w:r>
    </w:p>
    <w:p w14:paraId="41147EC1" w14:textId="2669C6E2" w:rsidR="00D91950" w:rsidRDefault="00924F67" w:rsidP="00D91950">
      <w:pPr>
        <w:suppressAutoHyphens/>
        <w:autoSpaceDE w:val="0"/>
        <w:autoSpaceDN w:val="0"/>
        <w:adjustRightInd w:val="0"/>
        <w:spacing w:after="0" w:line="360" w:lineRule="auto"/>
        <w:jc w:val="both"/>
        <w:rPr>
          <w:rFonts w:ascii="Times" w:hAnsi="Times" w:cs="Times"/>
          <w:sz w:val="24"/>
          <w:szCs w:val="24"/>
        </w:rPr>
      </w:pPr>
      <w:r>
        <w:rPr>
          <w:rFonts w:ascii="Times" w:hAnsi="Times" w:cs="Times"/>
          <w:sz w:val="24"/>
          <w:szCs w:val="24"/>
        </w:rPr>
        <w:t>Do realizacji powyższych celów przyczyn</w:t>
      </w:r>
      <w:r w:rsidR="00CC0F7B">
        <w:rPr>
          <w:rFonts w:ascii="Times" w:hAnsi="Times" w:cs="Times"/>
          <w:sz w:val="24"/>
          <w:szCs w:val="24"/>
        </w:rPr>
        <w:t>i</w:t>
      </w:r>
      <w:r>
        <w:rPr>
          <w:rFonts w:ascii="Times" w:hAnsi="Times" w:cs="Times"/>
          <w:sz w:val="24"/>
          <w:szCs w:val="24"/>
        </w:rPr>
        <w:t xml:space="preserve">ą się także nowe obowiązki udzielającego zamówienie </w:t>
      </w:r>
      <w:r w:rsidR="00D91950">
        <w:rPr>
          <w:rFonts w:ascii="Times" w:hAnsi="Times" w:cs="Times"/>
          <w:sz w:val="24"/>
          <w:szCs w:val="24"/>
        </w:rPr>
        <w:t>polegające na</w:t>
      </w:r>
      <w:r>
        <w:rPr>
          <w:rFonts w:ascii="Times" w:hAnsi="Times" w:cs="Times"/>
          <w:sz w:val="24"/>
          <w:szCs w:val="24"/>
        </w:rPr>
        <w:t xml:space="preserve"> </w:t>
      </w:r>
      <w:r w:rsidR="00D91950">
        <w:rPr>
          <w:rFonts w:ascii="Times" w:hAnsi="Times" w:cs="Times"/>
          <w:sz w:val="24"/>
          <w:szCs w:val="24"/>
        </w:rPr>
        <w:t>u</w:t>
      </w:r>
      <w:r>
        <w:rPr>
          <w:rFonts w:ascii="Times" w:hAnsi="Times" w:cs="Times"/>
          <w:sz w:val="24"/>
          <w:szCs w:val="24"/>
        </w:rPr>
        <w:t>mieszczeni</w:t>
      </w:r>
      <w:r w:rsidR="00D91950">
        <w:rPr>
          <w:rFonts w:ascii="Times" w:hAnsi="Times" w:cs="Times"/>
          <w:sz w:val="24"/>
          <w:szCs w:val="24"/>
        </w:rPr>
        <w:t>u</w:t>
      </w:r>
      <w:r>
        <w:rPr>
          <w:rFonts w:ascii="Times" w:hAnsi="Times" w:cs="Times"/>
          <w:sz w:val="24"/>
          <w:szCs w:val="24"/>
        </w:rPr>
        <w:t xml:space="preserve"> na stronie internetowej </w:t>
      </w:r>
      <w:r w:rsidR="00F246C0">
        <w:rPr>
          <w:rFonts w:ascii="Times" w:hAnsi="Times" w:cs="Times"/>
          <w:sz w:val="24"/>
          <w:szCs w:val="24"/>
        </w:rPr>
        <w:t xml:space="preserve">i aplikacji </w:t>
      </w:r>
      <w:r>
        <w:rPr>
          <w:rFonts w:ascii="Times" w:hAnsi="Times" w:cs="Times"/>
          <w:sz w:val="24"/>
          <w:szCs w:val="24"/>
        </w:rPr>
        <w:t>informacji dotyczących</w:t>
      </w:r>
      <w:r w:rsidR="00D91950">
        <w:rPr>
          <w:rFonts w:ascii="Times" w:hAnsi="Times" w:cs="Times"/>
          <w:sz w:val="24"/>
          <w:szCs w:val="24"/>
        </w:rPr>
        <w:t xml:space="preserve"> </w:t>
      </w:r>
      <w:r>
        <w:rPr>
          <w:rFonts w:ascii="Times" w:hAnsi="Times" w:cs="Times"/>
          <w:sz w:val="24"/>
          <w:szCs w:val="24"/>
        </w:rPr>
        <w:t>sytuacji, gdy w wyniku konkursu wyłoniono przyjmującego zamówienie, ale nie została zawarta umowa</w:t>
      </w:r>
      <w:r w:rsidR="00D91950">
        <w:rPr>
          <w:rFonts w:ascii="Times" w:hAnsi="Times" w:cs="Times"/>
          <w:sz w:val="24"/>
          <w:szCs w:val="24"/>
        </w:rPr>
        <w:t xml:space="preserve">. Ponadto udzielający zamówienia niebędący jednostką sektora finansów publicznych (przedsiębiorcy, w tym przede wszystkim spółki kapitałowe) będą obowiązani udostępnić na swojej stronie internetowej </w:t>
      </w:r>
      <w:r w:rsidR="00F246C0">
        <w:rPr>
          <w:rFonts w:ascii="Times" w:hAnsi="Times" w:cs="Times"/>
          <w:sz w:val="24"/>
          <w:szCs w:val="24"/>
        </w:rPr>
        <w:t xml:space="preserve">i aplikacji </w:t>
      </w:r>
      <w:r w:rsidR="00D91950">
        <w:rPr>
          <w:rFonts w:ascii="Times" w:hAnsi="Times" w:cs="Times"/>
          <w:sz w:val="24"/>
          <w:szCs w:val="24"/>
        </w:rPr>
        <w:t xml:space="preserve">informacje </w:t>
      </w:r>
      <w:r w:rsidR="00D91950" w:rsidRPr="002620CC">
        <w:rPr>
          <w:rFonts w:ascii="Times" w:hAnsi="Times" w:cs="Times"/>
          <w:sz w:val="24"/>
          <w:szCs w:val="24"/>
        </w:rPr>
        <w:t>o imi</w:t>
      </w:r>
      <w:r w:rsidR="00D91950">
        <w:rPr>
          <w:rFonts w:ascii="Times" w:hAnsi="Times" w:cs="Times"/>
          <w:sz w:val="24"/>
          <w:szCs w:val="24"/>
        </w:rPr>
        <w:t>eniu</w:t>
      </w:r>
      <w:r w:rsidR="00D91950" w:rsidRPr="002620CC">
        <w:rPr>
          <w:rFonts w:ascii="Times" w:hAnsi="Times" w:cs="Times"/>
          <w:sz w:val="24"/>
          <w:szCs w:val="24"/>
        </w:rPr>
        <w:t xml:space="preserve"> i nazwisk</w:t>
      </w:r>
      <w:r w:rsidR="00D91950">
        <w:rPr>
          <w:rFonts w:ascii="Times" w:hAnsi="Times" w:cs="Times"/>
          <w:sz w:val="24"/>
          <w:szCs w:val="24"/>
        </w:rPr>
        <w:t>u</w:t>
      </w:r>
      <w:r w:rsidR="00D91950" w:rsidRPr="002620CC">
        <w:rPr>
          <w:rFonts w:ascii="Times" w:hAnsi="Times" w:cs="Times"/>
          <w:sz w:val="24"/>
          <w:szCs w:val="24"/>
        </w:rPr>
        <w:t>, nazw</w:t>
      </w:r>
      <w:r w:rsidR="00D91950">
        <w:rPr>
          <w:rFonts w:ascii="Times" w:hAnsi="Times" w:cs="Times"/>
          <w:sz w:val="24"/>
          <w:szCs w:val="24"/>
        </w:rPr>
        <w:t>ie</w:t>
      </w:r>
      <w:r w:rsidR="00D91950" w:rsidRPr="002620CC">
        <w:rPr>
          <w:rFonts w:ascii="Times" w:hAnsi="Times" w:cs="Times"/>
          <w:sz w:val="24"/>
          <w:szCs w:val="24"/>
        </w:rPr>
        <w:t xml:space="preserve"> albo firm</w:t>
      </w:r>
      <w:r w:rsidR="00D91950">
        <w:rPr>
          <w:rFonts w:ascii="Times" w:hAnsi="Times" w:cs="Times"/>
          <w:sz w:val="24"/>
          <w:szCs w:val="24"/>
        </w:rPr>
        <w:t>ie</w:t>
      </w:r>
      <w:r w:rsidR="00D91950" w:rsidRPr="002620CC">
        <w:rPr>
          <w:rFonts w:ascii="Times" w:hAnsi="Times" w:cs="Times"/>
          <w:sz w:val="24"/>
          <w:szCs w:val="24"/>
        </w:rPr>
        <w:t xml:space="preserve"> p</w:t>
      </w:r>
      <w:r w:rsidR="00D91950">
        <w:rPr>
          <w:rFonts w:ascii="Times" w:hAnsi="Times" w:cs="Times"/>
          <w:sz w:val="24"/>
          <w:szCs w:val="24"/>
        </w:rPr>
        <w:t>rzyjmującego zamówienie (</w:t>
      </w:r>
      <w:r w:rsidR="00590152">
        <w:rPr>
          <w:rFonts w:ascii="Times" w:hAnsi="Times" w:cs="Times"/>
          <w:sz w:val="24"/>
          <w:szCs w:val="24"/>
        </w:rPr>
        <w:t>podmiotu,</w:t>
      </w:r>
      <w:r w:rsidR="00077C4E">
        <w:rPr>
          <w:rFonts w:ascii="Times" w:hAnsi="Times" w:cs="Times"/>
          <w:sz w:val="24"/>
          <w:szCs w:val="24"/>
        </w:rPr>
        <w:t xml:space="preserve"> z</w:t>
      </w:r>
      <w:r w:rsidR="00D91950">
        <w:rPr>
          <w:rFonts w:ascii="Times" w:hAnsi="Times" w:cs="Times"/>
          <w:sz w:val="24"/>
          <w:szCs w:val="24"/>
        </w:rPr>
        <w:t xml:space="preserve"> który</w:t>
      </w:r>
      <w:r w:rsidR="00077C4E">
        <w:rPr>
          <w:rFonts w:ascii="Times" w:hAnsi="Times" w:cs="Times"/>
          <w:sz w:val="24"/>
          <w:szCs w:val="24"/>
        </w:rPr>
        <w:t xml:space="preserve">m </w:t>
      </w:r>
      <w:r w:rsidR="00D91950">
        <w:rPr>
          <w:rFonts w:ascii="Times" w:hAnsi="Times" w:cs="Times"/>
          <w:sz w:val="24"/>
          <w:szCs w:val="24"/>
        </w:rPr>
        <w:t>została zawarta umowa) oraz informacj</w:t>
      </w:r>
      <w:r w:rsidR="00077C4E">
        <w:rPr>
          <w:rFonts w:ascii="Times" w:hAnsi="Times" w:cs="Times"/>
          <w:sz w:val="24"/>
          <w:szCs w:val="24"/>
        </w:rPr>
        <w:t>e</w:t>
      </w:r>
      <w:r w:rsidR="00D91950">
        <w:rPr>
          <w:rFonts w:ascii="Times" w:hAnsi="Times" w:cs="Times"/>
          <w:sz w:val="24"/>
          <w:szCs w:val="24"/>
        </w:rPr>
        <w:t xml:space="preserve"> o warunkach finansowych tej umowy.</w:t>
      </w:r>
    </w:p>
    <w:p w14:paraId="6CC7B44C" w14:textId="43966EA1" w:rsidR="00924F67" w:rsidRDefault="00D91950" w:rsidP="00D91950">
      <w:pPr>
        <w:suppressAutoHyphens/>
        <w:autoSpaceDE w:val="0"/>
        <w:autoSpaceDN w:val="0"/>
        <w:adjustRightInd w:val="0"/>
        <w:spacing w:after="0" w:line="360" w:lineRule="auto"/>
        <w:jc w:val="both"/>
        <w:rPr>
          <w:rFonts w:ascii="Times" w:hAnsi="Times" w:cs="Times"/>
          <w:sz w:val="24"/>
          <w:szCs w:val="24"/>
        </w:rPr>
      </w:pPr>
      <w:r>
        <w:rPr>
          <w:rFonts w:ascii="Times" w:hAnsi="Times" w:cs="Times"/>
          <w:sz w:val="24"/>
          <w:szCs w:val="24"/>
        </w:rPr>
        <w:t>Obowiązek ten nie będzie dotyczył udzielających zamówieni</w:t>
      </w:r>
      <w:r w:rsidR="00494873">
        <w:rPr>
          <w:rFonts w:ascii="Times" w:hAnsi="Times" w:cs="Times"/>
          <w:sz w:val="24"/>
          <w:szCs w:val="24"/>
        </w:rPr>
        <w:t>a</w:t>
      </w:r>
      <w:r>
        <w:rPr>
          <w:rFonts w:ascii="Times" w:hAnsi="Times" w:cs="Times"/>
          <w:sz w:val="24"/>
          <w:szCs w:val="24"/>
        </w:rPr>
        <w:t xml:space="preserve"> będących jednostkami sektora finansów publicznych (przede wszystkim samodzielnych publicznych zakładów opieki zdrowotnej), gdyż te podmioty od 1 lipca 2026 </w:t>
      </w:r>
      <w:r w:rsidR="00494873">
        <w:rPr>
          <w:rFonts w:ascii="Times" w:hAnsi="Times" w:cs="Times"/>
          <w:sz w:val="24"/>
          <w:szCs w:val="24"/>
        </w:rPr>
        <w:t>r. podlegają</w:t>
      </w:r>
      <w:r>
        <w:rPr>
          <w:rFonts w:ascii="Times" w:hAnsi="Times" w:cs="Times"/>
          <w:sz w:val="24"/>
          <w:szCs w:val="24"/>
        </w:rPr>
        <w:t xml:space="preserve"> obowiązkowi publikacji umów, w tym umów na świadczenia zdrowotne</w:t>
      </w:r>
      <w:r w:rsidR="00077C4E">
        <w:rPr>
          <w:rFonts w:ascii="Times" w:hAnsi="Times" w:cs="Times"/>
          <w:sz w:val="24"/>
          <w:szCs w:val="24"/>
        </w:rPr>
        <w:t>,</w:t>
      </w:r>
      <w:r>
        <w:rPr>
          <w:rFonts w:ascii="Times" w:hAnsi="Times" w:cs="Times"/>
          <w:sz w:val="24"/>
          <w:szCs w:val="24"/>
        </w:rPr>
        <w:t xml:space="preserve"> w </w:t>
      </w:r>
      <w:r w:rsidR="00A74FB3">
        <w:rPr>
          <w:rFonts w:ascii="Times" w:hAnsi="Times" w:cs="Times"/>
          <w:sz w:val="24"/>
          <w:szCs w:val="24"/>
        </w:rPr>
        <w:t>Centralnym Rejestrze Umów Jednostek Sektora Finansów Publicznych.</w:t>
      </w:r>
    </w:p>
    <w:p w14:paraId="5108848F" w14:textId="6DB30DEC" w:rsidR="00F246C0" w:rsidRDefault="00F246C0" w:rsidP="00600531">
      <w:pPr>
        <w:widowControl w:val="0"/>
        <w:autoSpaceDE w:val="0"/>
        <w:autoSpaceDN w:val="0"/>
        <w:adjustRightInd w:val="0"/>
        <w:spacing w:after="0" w:line="360" w:lineRule="auto"/>
        <w:jc w:val="both"/>
        <w:rPr>
          <w:rFonts w:ascii="Times" w:eastAsia="Times New Roman" w:hAnsi="Times" w:cs="Times"/>
          <w:kern w:val="0"/>
          <w:sz w:val="24"/>
          <w:szCs w:val="24"/>
          <w:u w:val="single"/>
          <w:lang w:eastAsia="pl-PL"/>
          <w14:ligatures w14:val="none"/>
        </w:rPr>
      </w:pPr>
      <w:r>
        <w:rPr>
          <w:rFonts w:ascii="Times" w:hAnsi="Times" w:cs="Times"/>
          <w:sz w:val="24"/>
          <w:szCs w:val="24"/>
        </w:rPr>
        <w:t>Ponadto w celu zwiększenia przejrzystości postępowań konkursowych zaproponowano nałożenie na udzielającego zamówienie umieszczania ogłoszen</w:t>
      </w:r>
      <w:r w:rsidR="00494873">
        <w:rPr>
          <w:rFonts w:ascii="Times" w:hAnsi="Times" w:cs="Times"/>
          <w:sz w:val="24"/>
          <w:szCs w:val="24"/>
        </w:rPr>
        <w:t>ie</w:t>
      </w:r>
      <w:r>
        <w:rPr>
          <w:rFonts w:ascii="Times" w:hAnsi="Times" w:cs="Times"/>
          <w:sz w:val="24"/>
          <w:szCs w:val="24"/>
        </w:rPr>
        <w:t xml:space="preserve"> o konkursie ofert na </w:t>
      </w:r>
      <w:r w:rsidR="003368F4">
        <w:rPr>
          <w:rFonts w:ascii="Times" w:hAnsi="Times" w:cs="Times"/>
          <w:sz w:val="24"/>
          <w:szCs w:val="24"/>
        </w:rPr>
        <w:t>stronie</w:t>
      </w:r>
      <w:r>
        <w:rPr>
          <w:rFonts w:ascii="Times" w:hAnsi="Times" w:cs="Times"/>
          <w:sz w:val="24"/>
          <w:szCs w:val="24"/>
        </w:rPr>
        <w:t xml:space="preserve"> internetowej oraz w aplikacji.</w:t>
      </w:r>
    </w:p>
    <w:p w14:paraId="51FCAC12" w14:textId="365E0C3E" w:rsidR="00AA3DDC" w:rsidRPr="00B25715" w:rsidRDefault="00AA3DDC" w:rsidP="00600531">
      <w:pPr>
        <w:widowControl w:val="0"/>
        <w:autoSpaceDE w:val="0"/>
        <w:autoSpaceDN w:val="0"/>
        <w:adjustRightInd w:val="0"/>
        <w:spacing w:after="0" w:line="360" w:lineRule="auto"/>
        <w:jc w:val="both"/>
        <w:rPr>
          <w:rFonts w:ascii="Times" w:eastAsia="Times New Roman" w:hAnsi="Times" w:cs="Times"/>
          <w:kern w:val="0"/>
          <w:sz w:val="24"/>
          <w:szCs w:val="24"/>
          <w:u w:val="single"/>
          <w:lang w:eastAsia="pl-PL"/>
          <w14:ligatures w14:val="none"/>
        </w:rPr>
      </w:pPr>
      <w:r w:rsidRPr="00B25715">
        <w:rPr>
          <w:rFonts w:ascii="Times" w:eastAsia="Times New Roman" w:hAnsi="Times" w:cs="Times"/>
          <w:kern w:val="0"/>
          <w:sz w:val="24"/>
          <w:szCs w:val="24"/>
          <w:u w:val="single"/>
          <w:lang w:eastAsia="pl-PL"/>
          <w14:ligatures w14:val="none"/>
        </w:rPr>
        <w:t>Przepisy przejściowe, dostosowujące i końcowe</w:t>
      </w:r>
    </w:p>
    <w:p w14:paraId="2D69CABB" w14:textId="4AFFDDB9" w:rsidR="00AA3DDC" w:rsidRDefault="001D5D8D" w:rsidP="00837E8D">
      <w:pPr>
        <w:suppressAutoHyphens/>
        <w:autoSpaceDE w:val="0"/>
        <w:autoSpaceDN w:val="0"/>
        <w:adjustRightInd w:val="0"/>
        <w:spacing w:before="120" w:after="0" w:line="360" w:lineRule="auto"/>
        <w:jc w:val="both"/>
        <w:rPr>
          <w:rFonts w:ascii="Times" w:eastAsia="Times New Roman" w:hAnsi="Times" w:cs="Times"/>
          <w:kern w:val="0"/>
          <w:sz w:val="24"/>
          <w:szCs w:val="24"/>
          <w:lang w:eastAsia="pl-PL"/>
          <w14:ligatures w14:val="none"/>
        </w:rPr>
      </w:pPr>
      <w:r>
        <w:rPr>
          <w:rFonts w:ascii="Times" w:eastAsia="Times New Roman" w:hAnsi="Times" w:cs="Times"/>
          <w:kern w:val="0"/>
          <w:sz w:val="24"/>
          <w:szCs w:val="24"/>
          <w:lang w:eastAsia="pl-PL"/>
          <w14:ligatures w14:val="none"/>
        </w:rPr>
        <w:t>W</w:t>
      </w:r>
      <w:r w:rsidR="00AA3DDC" w:rsidRPr="00B25715">
        <w:rPr>
          <w:rFonts w:ascii="Times" w:eastAsia="Times New Roman" w:hAnsi="Times" w:cs="Times"/>
          <w:kern w:val="0"/>
          <w:sz w:val="24"/>
          <w:szCs w:val="24"/>
          <w:lang w:eastAsia="pl-PL"/>
          <w14:ligatures w14:val="none"/>
        </w:rPr>
        <w:t xml:space="preserve"> art.</w:t>
      </w:r>
      <w:r w:rsidR="002F5091" w:rsidRPr="00B25715">
        <w:rPr>
          <w:rFonts w:ascii="Times" w:eastAsia="Times New Roman" w:hAnsi="Times" w:cs="Times"/>
          <w:kern w:val="0"/>
          <w:sz w:val="24"/>
          <w:szCs w:val="24"/>
          <w:lang w:eastAsia="pl-PL"/>
          <w14:ligatures w14:val="none"/>
        </w:rPr>
        <w:t xml:space="preserve"> </w:t>
      </w:r>
      <w:r w:rsidR="00A96052">
        <w:rPr>
          <w:rFonts w:ascii="Times" w:eastAsia="Times New Roman" w:hAnsi="Times" w:cs="Times"/>
          <w:kern w:val="0"/>
          <w:sz w:val="24"/>
          <w:szCs w:val="24"/>
          <w:lang w:eastAsia="pl-PL"/>
          <w14:ligatures w14:val="none"/>
        </w:rPr>
        <w:t>2</w:t>
      </w:r>
      <w:r w:rsidR="00AA3DDC" w:rsidRPr="00B25715">
        <w:rPr>
          <w:rFonts w:ascii="Times" w:eastAsia="Times New Roman" w:hAnsi="Times" w:cs="Times"/>
          <w:kern w:val="0"/>
          <w:sz w:val="24"/>
          <w:szCs w:val="24"/>
          <w:lang w:eastAsia="pl-PL"/>
          <w14:ligatures w14:val="none"/>
        </w:rPr>
        <w:t xml:space="preserve"> </w:t>
      </w:r>
      <w:r w:rsidR="00325CDB" w:rsidRPr="00B25715">
        <w:rPr>
          <w:rFonts w:ascii="Times" w:eastAsia="Times New Roman" w:hAnsi="Times" w:cs="Times"/>
          <w:kern w:val="0"/>
          <w:sz w:val="24"/>
          <w:szCs w:val="24"/>
          <w:lang w:eastAsia="pl-PL"/>
          <w14:ligatures w14:val="none"/>
        </w:rPr>
        <w:t xml:space="preserve">projektu </w:t>
      </w:r>
      <w:r w:rsidR="008B4EF6" w:rsidRPr="00B25715">
        <w:rPr>
          <w:rFonts w:ascii="Times" w:eastAsia="Times New Roman" w:hAnsi="Times" w:cs="Times"/>
          <w:kern w:val="0"/>
          <w:sz w:val="24"/>
          <w:szCs w:val="24"/>
          <w:lang w:eastAsia="pl-PL"/>
          <w14:ligatures w14:val="none"/>
        </w:rPr>
        <w:t xml:space="preserve">ustawy </w:t>
      </w:r>
      <w:r w:rsidR="00AA3DDC" w:rsidRPr="00B25715">
        <w:rPr>
          <w:rFonts w:ascii="Times" w:eastAsia="Times New Roman" w:hAnsi="Times" w:cs="Times"/>
          <w:kern w:val="0"/>
          <w:sz w:val="24"/>
          <w:szCs w:val="24"/>
          <w:lang w:eastAsia="pl-PL"/>
          <w14:ligatures w14:val="none"/>
        </w:rPr>
        <w:t xml:space="preserve">zawarto regulację przejściową stanowiącą o stosowaniu dotychczasowych przepisów w odniesieniu </w:t>
      </w:r>
      <w:r w:rsidR="00A96052">
        <w:rPr>
          <w:rFonts w:ascii="Times" w:eastAsia="Times New Roman" w:hAnsi="Times" w:cs="Times"/>
          <w:kern w:val="0"/>
          <w:sz w:val="24"/>
          <w:szCs w:val="24"/>
          <w:lang w:eastAsia="pl-PL"/>
          <w14:ligatures w14:val="none"/>
        </w:rPr>
        <w:t xml:space="preserve">do </w:t>
      </w:r>
      <w:r w:rsidR="00837E8D">
        <w:rPr>
          <w:rFonts w:ascii="Times" w:eastAsia="Times New Roman" w:hAnsi="Times" w:cs="Times"/>
          <w:kern w:val="0"/>
          <w:sz w:val="24"/>
          <w:szCs w:val="24"/>
          <w:lang w:eastAsia="pl-PL"/>
          <w14:ligatures w14:val="none"/>
        </w:rPr>
        <w:t xml:space="preserve">konkursów ofert </w:t>
      </w:r>
      <w:r w:rsidR="00A96052">
        <w:rPr>
          <w:rFonts w:ascii="Times" w:eastAsia="Times New Roman" w:hAnsi="Times" w:cs="Times"/>
          <w:kern w:val="0"/>
          <w:sz w:val="24"/>
          <w:szCs w:val="24"/>
          <w:lang w:eastAsia="pl-PL"/>
          <w14:ligatures w14:val="none"/>
        </w:rPr>
        <w:t xml:space="preserve">wszczętych </w:t>
      </w:r>
      <w:r w:rsidR="00AA3DDC" w:rsidRPr="00B25715">
        <w:rPr>
          <w:rFonts w:ascii="Times" w:eastAsia="Times New Roman" w:hAnsi="Times" w:cs="Times"/>
          <w:kern w:val="0"/>
          <w:sz w:val="24"/>
          <w:szCs w:val="24"/>
          <w:lang w:eastAsia="pl-PL"/>
          <w14:ligatures w14:val="none"/>
        </w:rPr>
        <w:t>przed dniem wejścia w życie ustawy.</w:t>
      </w:r>
    </w:p>
    <w:p w14:paraId="41B8EE43" w14:textId="6D9D3D41" w:rsidR="001D5D8D" w:rsidRPr="001D5D8D" w:rsidRDefault="001D5D8D" w:rsidP="00837E8D">
      <w:pPr>
        <w:suppressAutoHyphens/>
        <w:autoSpaceDE w:val="0"/>
        <w:autoSpaceDN w:val="0"/>
        <w:adjustRightInd w:val="0"/>
        <w:spacing w:before="120" w:after="0" w:line="360" w:lineRule="auto"/>
        <w:jc w:val="both"/>
        <w:rPr>
          <w:rFonts w:ascii="Times" w:eastAsia="Times New Roman" w:hAnsi="Times" w:cs="Times"/>
          <w:kern w:val="0"/>
          <w:sz w:val="24"/>
          <w:szCs w:val="24"/>
          <w:lang w:eastAsia="pl-PL"/>
          <w14:ligatures w14:val="none"/>
        </w:rPr>
      </w:pPr>
      <w:r>
        <w:rPr>
          <w:rFonts w:ascii="Times" w:eastAsia="Times New Roman" w:hAnsi="Times" w:cs="Times"/>
          <w:kern w:val="0"/>
          <w:sz w:val="24"/>
          <w:szCs w:val="24"/>
          <w:lang w:eastAsia="pl-PL"/>
          <w14:ligatures w14:val="none"/>
        </w:rPr>
        <w:t xml:space="preserve">Natomiast w art. </w:t>
      </w:r>
      <w:r w:rsidR="00D50180">
        <w:rPr>
          <w:rFonts w:ascii="Times" w:eastAsia="Times New Roman" w:hAnsi="Times" w:cs="Times"/>
          <w:kern w:val="0"/>
          <w:sz w:val="24"/>
          <w:szCs w:val="24"/>
          <w:lang w:eastAsia="pl-PL"/>
          <w14:ligatures w14:val="none"/>
        </w:rPr>
        <w:t>3</w:t>
      </w:r>
      <w:r>
        <w:rPr>
          <w:rFonts w:ascii="Times" w:eastAsia="Times New Roman" w:hAnsi="Times" w:cs="Times"/>
          <w:kern w:val="0"/>
          <w:sz w:val="24"/>
          <w:szCs w:val="24"/>
          <w:lang w:eastAsia="pl-PL"/>
          <w14:ligatures w14:val="none"/>
        </w:rPr>
        <w:t xml:space="preserve"> ustawy odroczono obowiązek umieszczania w aplikacji informacji dotyczących </w:t>
      </w:r>
      <w:r w:rsidRPr="002620CC">
        <w:rPr>
          <w:rFonts w:ascii="Times" w:hAnsi="Times" w:cs="Times"/>
          <w:sz w:val="24"/>
          <w:szCs w:val="24"/>
        </w:rPr>
        <w:t xml:space="preserve">informacji o imionach i nazwiskach, nazwach albo firmach podmiotów wykonujących działalność leczniczą, lub osób legitymujących się nabyciem fachowych kwalifikacji do udzielania świadczeń zdrowotnych w określonym zakresie lub określonej dziedzinie medycyny, których oferty zostały otwarte oraz cenach lub kosztach zawartych w </w:t>
      </w:r>
      <w:r w:rsidRPr="002620CC">
        <w:rPr>
          <w:rFonts w:ascii="Times" w:hAnsi="Times" w:cs="Times"/>
          <w:sz w:val="24"/>
          <w:szCs w:val="24"/>
        </w:rPr>
        <w:lastRenderedPageBreak/>
        <w:t>ofertach</w:t>
      </w:r>
      <w:r>
        <w:rPr>
          <w:rFonts w:ascii="Times" w:hAnsi="Times" w:cs="Times"/>
          <w:sz w:val="24"/>
          <w:szCs w:val="24"/>
        </w:rPr>
        <w:t xml:space="preserve"> do dnia 1 listopada 2026 r. Okres do tego dnia jest niezbędny do stworzenia tej aplikacji przez </w:t>
      </w:r>
      <w:r w:rsidRPr="001D5D8D">
        <w:rPr>
          <w:rFonts w:ascii="Times" w:hAnsi="Times" w:cs="Times"/>
          <w:sz w:val="24"/>
          <w:szCs w:val="24"/>
        </w:rPr>
        <w:t>Centrum e-Zdrowia</w:t>
      </w:r>
      <w:r>
        <w:rPr>
          <w:rFonts w:ascii="Times" w:hAnsi="Times" w:cs="Times"/>
          <w:sz w:val="24"/>
          <w:szCs w:val="24"/>
        </w:rPr>
        <w:t>.</w:t>
      </w:r>
    </w:p>
    <w:p w14:paraId="7C075E48" w14:textId="77777777" w:rsidR="001D5D8D" w:rsidRPr="00B25715" w:rsidRDefault="001D5D8D" w:rsidP="00A96052">
      <w:pPr>
        <w:suppressAutoHyphens/>
        <w:autoSpaceDE w:val="0"/>
        <w:autoSpaceDN w:val="0"/>
        <w:adjustRightInd w:val="0"/>
        <w:spacing w:before="120" w:after="0" w:line="360" w:lineRule="auto"/>
        <w:ind w:firstLine="567"/>
        <w:jc w:val="both"/>
        <w:rPr>
          <w:rFonts w:ascii="Times" w:eastAsia="Times New Roman" w:hAnsi="Times" w:cs="Times"/>
          <w:kern w:val="0"/>
          <w:sz w:val="24"/>
          <w:szCs w:val="24"/>
          <w:lang w:eastAsia="pl-PL"/>
          <w14:ligatures w14:val="none"/>
        </w:rPr>
      </w:pPr>
    </w:p>
    <w:p w14:paraId="0A6F818A" w14:textId="77777777" w:rsidR="00AA3DDC" w:rsidRPr="00B25715" w:rsidRDefault="00AA3DDC" w:rsidP="00600531">
      <w:pPr>
        <w:keepNext/>
        <w:suppressAutoHyphens/>
        <w:autoSpaceDE w:val="0"/>
        <w:autoSpaceDN w:val="0"/>
        <w:adjustRightInd w:val="0"/>
        <w:spacing w:after="0" w:line="360" w:lineRule="auto"/>
        <w:jc w:val="both"/>
        <w:rPr>
          <w:rFonts w:ascii="Times" w:eastAsia="Times New Roman" w:hAnsi="Times" w:cs="Times"/>
          <w:kern w:val="0"/>
          <w:sz w:val="24"/>
          <w:szCs w:val="24"/>
          <w:u w:val="single"/>
          <w:lang w:eastAsia="pl-PL"/>
          <w14:ligatures w14:val="none"/>
        </w:rPr>
      </w:pPr>
      <w:r w:rsidRPr="00B25715">
        <w:rPr>
          <w:rFonts w:ascii="Times" w:eastAsia="Times New Roman" w:hAnsi="Times" w:cs="Times"/>
          <w:kern w:val="0"/>
          <w:sz w:val="24"/>
          <w:szCs w:val="24"/>
          <w:u w:val="single"/>
          <w:lang w:eastAsia="pl-PL"/>
          <w14:ligatures w14:val="none"/>
        </w:rPr>
        <w:t xml:space="preserve">Deklaracje i oświadczenia projektodawcy </w:t>
      </w:r>
    </w:p>
    <w:p w14:paraId="4CB06E22" w14:textId="26B9D506" w:rsidR="00091AAB" w:rsidRPr="00B25715" w:rsidRDefault="00091AAB" w:rsidP="00837E8D">
      <w:pPr>
        <w:suppressAutoHyphens/>
        <w:autoSpaceDE w:val="0"/>
        <w:autoSpaceDN w:val="0"/>
        <w:adjustRightInd w:val="0"/>
        <w:spacing w:before="120" w:after="0" w:line="360" w:lineRule="auto"/>
        <w:jc w:val="both"/>
        <w:rPr>
          <w:rFonts w:ascii="Times" w:eastAsia="Times New Roman" w:hAnsi="Times" w:cs="Times"/>
          <w:kern w:val="0"/>
          <w:sz w:val="24"/>
          <w:szCs w:val="24"/>
          <w:lang w:eastAsia="pl-PL"/>
          <w14:ligatures w14:val="none"/>
        </w:rPr>
      </w:pPr>
      <w:r w:rsidRPr="00B25715">
        <w:rPr>
          <w:rFonts w:ascii="Times" w:eastAsia="Times New Roman" w:hAnsi="Times" w:cs="Times"/>
          <w:kern w:val="0"/>
          <w:sz w:val="24"/>
          <w:szCs w:val="24"/>
          <w:lang w:eastAsia="pl-PL"/>
          <w14:ligatures w14:val="none"/>
        </w:rPr>
        <w:t>Projektowana ustawa wejdzie w życie po upływie 14 dni od dnia ogłoszenia.</w:t>
      </w:r>
    </w:p>
    <w:p w14:paraId="6503B723" w14:textId="793C0F97" w:rsidR="00A96052" w:rsidRDefault="00AA3DDC" w:rsidP="00837E8D">
      <w:pPr>
        <w:suppressAutoHyphens/>
        <w:autoSpaceDE w:val="0"/>
        <w:autoSpaceDN w:val="0"/>
        <w:adjustRightInd w:val="0"/>
        <w:spacing w:before="120" w:after="0" w:line="360" w:lineRule="auto"/>
        <w:jc w:val="both"/>
        <w:rPr>
          <w:rFonts w:ascii="Times" w:eastAsia="Times New Roman" w:hAnsi="Times" w:cs="Times"/>
          <w:kern w:val="0"/>
          <w:sz w:val="24"/>
          <w:szCs w:val="24"/>
          <w:lang w:eastAsia="pl-PL"/>
          <w14:ligatures w14:val="none"/>
        </w:rPr>
      </w:pPr>
      <w:r w:rsidRPr="00B25715">
        <w:rPr>
          <w:rFonts w:ascii="Times" w:eastAsia="Times New Roman" w:hAnsi="Times" w:cs="Times"/>
          <w:kern w:val="0"/>
          <w:sz w:val="24"/>
          <w:szCs w:val="24"/>
          <w:lang w:eastAsia="pl-PL"/>
          <w14:ligatures w14:val="none"/>
        </w:rPr>
        <w:t xml:space="preserve">Projekt ustawy </w:t>
      </w:r>
      <w:r w:rsidR="00D165BB">
        <w:rPr>
          <w:rFonts w:ascii="Times" w:eastAsia="Times New Roman" w:hAnsi="Times" w:cs="Times"/>
          <w:kern w:val="0"/>
          <w:sz w:val="24"/>
          <w:szCs w:val="24"/>
          <w:lang w:eastAsia="pl-PL"/>
          <w14:ligatures w14:val="none"/>
        </w:rPr>
        <w:t xml:space="preserve">będzie miał wpływ </w:t>
      </w:r>
      <w:r w:rsidR="00D165BB" w:rsidRPr="00B25715">
        <w:rPr>
          <w:rFonts w:ascii="Times" w:eastAsia="Times New Roman" w:hAnsi="Times" w:cs="Times"/>
          <w:kern w:val="0"/>
          <w:sz w:val="24"/>
          <w:szCs w:val="24"/>
          <w:lang w:eastAsia="pl-PL"/>
          <w14:ligatures w14:val="none"/>
        </w:rPr>
        <w:t>na</w:t>
      </w:r>
      <w:r w:rsidRPr="00B25715">
        <w:rPr>
          <w:rFonts w:ascii="Times" w:eastAsia="Times New Roman" w:hAnsi="Times" w:cs="Times"/>
          <w:kern w:val="0"/>
          <w:sz w:val="24"/>
          <w:szCs w:val="24"/>
          <w:lang w:eastAsia="pl-PL"/>
          <w14:ligatures w14:val="none"/>
        </w:rPr>
        <w:t xml:space="preserve"> działalność mikroprzedsiębiorców oraz małych i średnich przedsiębiorców</w:t>
      </w:r>
      <w:r w:rsidR="00D165BB">
        <w:rPr>
          <w:rFonts w:ascii="Times" w:eastAsia="Times New Roman" w:hAnsi="Times" w:cs="Times"/>
          <w:kern w:val="0"/>
          <w:sz w:val="24"/>
          <w:szCs w:val="24"/>
          <w:lang w:eastAsia="pl-PL"/>
          <w14:ligatures w14:val="none"/>
        </w:rPr>
        <w:t>, przez z</w:t>
      </w:r>
      <w:r w:rsidR="00D165BB">
        <w:rPr>
          <w:rFonts w:ascii="Times New Roman" w:hAnsi="Times New Roman"/>
          <w:color w:val="000000"/>
          <w:spacing w:val="-2"/>
        </w:rPr>
        <w:t>większenie konkurencyjności oraz przejrzystości postępowań konkursowych dotyczących zamówień na świadczenia zdrowotne.</w:t>
      </w:r>
    </w:p>
    <w:p w14:paraId="302B590C" w14:textId="4E8AE68A" w:rsidR="00AA3DDC" w:rsidRPr="00B25715" w:rsidRDefault="00CC0F7B" w:rsidP="00837E8D">
      <w:pPr>
        <w:suppressAutoHyphens/>
        <w:autoSpaceDE w:val="0"/>
        <w:autoSpaceDN w:val="0"/>
        <w:adjustRightInd w:val="0"/>
        <w:spacing w:before="120" w:after="0" w:line="360" w:lineRule="auto"/>
        <w:jc w:val="both"/>
        <w:rPr>
          <w:rFonts w:ascii="Times" w:eastAsia="Calibri" w:hAnsi="Times" w:cs="Times"/>
          <w:kern w:val="0"/>
          <w:sz w:val="24"/>
          <w:szCs w:val="24"/>
          <w:lang w:eastAsia="pl-PL"/>
          <w14:ligatures w14:val="none"/>
        </w:rPr>
      </w:pPr>
      <w:r>
        <w:rPr>
          <w:rFonts w:ascii="Times" w:eastAsia="Times New Roman" w:hAnsi="Times" w:cs="Times"/>
          <w:kern w:val="0"/>
          <w:sz w:val="24"/>
          <w:szCs w:val="24"/>
          <w:lang w:eastAsia="pl-PL"/>
          <w14:ligatures w14:val="none"/>
        </w:rPr>
        <w:t>P</w:t>
      </w:r>
      <w:r w:rsidR="00AA3DDC" w:rsidRPr="00B25715">
        <w:rPr>
          <w:rFonts w:ascii="Times" w:eastAsia="Times New Roman" w:hAnsi="Times" w:cs="Times"/>
          <w:kern w:val="0"/>
          <w:sz w:val="24"/>
          <w:szCs w:val="24"/>
          <w:lang w:eastAsia="pl-PL"/>
          <w14:ligatures w14:val="none"/>
        </w:rPr>
        <w:t xml:space="preserve">rojekt ustawy jest zgodny z prawem Unii Europejskiej. </w:t>
      </w:r>
    </w:p>
    <w:p w14:paraId="0A03FAE7" w14:textId="2DFB69B2" w:rsidR="00AA3DDC" w:rsidRPr="00B25715" w:rsidRDefault="00AA3DDC" w:rsidP="00837E8D">
      <w:pPr>
        <w:suppressAutoHyphens/>
        <w:autoSpaceDE w:val="0"/>
        <w:autoSpaceDN w:val="0"/>
        <w:adjustRightInd w:val="0"/>
        <w:spacing w:before="120" w:after="0" w:line="360" w:lineRule="auto"/>
        <w:jc w:val="both"/>
        <w:rPr>
          <w:rFonts w:ascii="Times" w:eastAsia="Times New Roman" w:hAnsi="Times" w:cs="Times"/>
          <w:kern w:val="0"/>
          <w:sz w:val="24"/>
          <w:szCs w:val="24"/>
          <w:lang w:eastAsia="pl-PL"/>
          <w14:ligatures w14:val="none"/>
        </w:rPr>
      </w:pPr>
      <w:r w:rsidRPr="00B25715">
        <w:rPr>
          <w:rFonts w:ascii="Times" w:eastAsia="Times New Roman" w:hAnsi="Times" w:cs="Times"/>
          <w:kern w:val="0"/>
          <w:sz w:val="24"/>
          <w:szCs w:val="24"/>
          <w:lang w:eastAsia="pl-PL"/>
          <w14:ligatures w14:val="none"/>
        </w:rPr>
        <w:t>Projekt ustawy nie zawiera przepisów technicznych, a zatem nie podlega notyfikacji, zgodnie z trybem przewidzianym w przepisach rozporządzenia Rady Ministrów z dnia 23 grudnia 2002 r. w sprawie sposobu funkcjonowania krajowego systemu notyfikacji norm i aktów prawnych (Dz. U. poz. 2039</w:t>
      </w:r>
      <w:r w:rsidR="00921995">
        <w:rPr>
          <w:rFonts w:ascii="Times" w:eastAsia="Times New Roman" w:hAnsi="Times" w:cs="Times"/>
          <w:kern w:val="0"/>
          <w:sz w:val="24"/>
          <w:szCs w:val="24"/>
          <w:lang w:eastAsia="pl-PL"/>
          <w14:ligatures w14:val="none"/>
        </w:rPr>
        <w:t xml:space="preserve"> oraz z 2004 r. poz. 597</w:t>
      </w:r>
      <w:r w:rsidRPr="00B25715">
        <w:rPr>
          <w:rFonts w:ascii="Times" w:eastAsia="Times New Roman" w:hAnsi="Times" w:cs="Times"/>
          <w:kern w:val="0"/>
          <w:sz w:val="24"/>
          <w:szCs w:val="24"/>
          <w:lang w:eastAsia="pl-PL"/>
          <w14:ligatures w14:val="none"/>
        </w:rPr>
        <w:t>).</w:t>
      </w:r>
    </w:p>
    <w:p w14:paraId="55BD25B7" w14:textId="77777777" w:rsidR="00AA3DDC" w:rsidRPr="00B25715" w:rsidRDefault="00AA3DDC" w:rsidP="00837E8D">
      <w:pPr>
        <w:suppressAutoHyphens/>
        <w:autoSpaceDE w:val="0"/>
        <w:autoSpaceDN w:val="0"/>
        <w:adjustRightInd w:val="0"/>
        <w:spacing w:before="120" w:after="0" w:line="360" w:lineRule="auto"/>
        <w:jc w:val="both"/>
        <w:rPr>
          <w:rFonts w:ascii="Times" w:eastAsia="Times New Roman" w:hAnsi="Times" w:cs="Times"/>
          <w:kern w:val="0"/>
          <w:sz w:val="24"/>
          <w:szCs w:val="24"/>
          <w:lang w:eastAsia="pl-PL"/>
          <w14:ligatures w14:val="none"/>
        </w:rPr>
      </w:pPr>
      <w:r w:rsidRPr="00B25715">
        <w:rPr>
          <w:rFonts w:ascii="Times" w:eastAsia="Times New Roman" w:hAnsi="Times" w:cs="Times"/>
          <w:kern w:val="0"/>
          <w:sz w:val="24"/>
          <w:szCs w:val="24"/>
          <w:lang w:eastAsia="pl-PL"/>
          <w14:ligatures w14:val="none"/>
        </w:rPr>
        <w:t>Projekt ustawy nie wymaga przedłożenia właściwym instytucjom i organom Unii Europejskiej, w tym Europejskiemu Bankowi Centralnemu, w celu uzyskania opinii, dokonania powiadomienia, konsultacji albo uzgodnienia.</w:t>
      </w:r>
    </w:p>
    <w:p w14:paraId="545CC75A" w14:textId="77777777" w:rsidR="00AA3DDC" w:rsidRPr="00B25715" w:rsidRDefault="00AA3DDC" w:rsidP="00837E8D">
      <w:pPr>
        <w:suppressAutoHyphens/>
        <w:autoSpaceDE w:val="0"/>
        <w:autoSpaceDN w:val="0"/>
        <w:adjustRightInd w:val="0"/>
        <w:spacing w:before="120" w:after="0" w:line="360" w:lineRule="auto"/>
        <w:jc w:val="both"/>
        <w:rPr>
          <w:rFonts w:ascii="Times" w:eastAsia="Times New Roman" w:hAnsi="Times" w:cs="Times"/>
          <w:kern w:val="0"/>
          <w:sz w:val="24"/>
          <w:szCs w:val="24"/>
          <w:lang w:eastAsia="pl-PL"/>
          <w14:ligatures w14:val="none"/>
        </w:rPr>
      </w:pPr>
      <w:r w:rsidRPr="00B25715">
        <w:rPr>
          <w:rFonts w:ascii="Times" w:eastAsia="Times New Roman" w:hAnsi="Times" w:cs="Times"/>
          <w:kern w:val="0"/>
          <w:sz w:val="24"/>
          <w:szCs w:val="24"/>
          <w:lang w:eastAsia="pl-PL"/>
          <w14:ligatures w14:val="none"/>
        </w:rPr>
        <w:t>Projekt ustawy nie zawiera wymogów nakładanych na usługodawców podlegających notyfikacji, o której mowa w art. 15 ust. 7 lub art. 39 ust. 4 dyrektywy 2006/123/WE Parlamentu Europejskiego i Rady z dnia 12 grudnia 2006 r. dotyczącej usług na rynku wewnętrznym (Dz. Urz. UE L 376 z 27.12.2006, str. 36).</w:t>
      </w:r>
    </w:p>
    <w:p w14:paraId="69CDE2DB" w14:textId="435D2FF3" w:rsidR="00731F08" w:rsidRPr="00B25715" w:rsidRDefault="00AA3DDC" w:rsidP="00837E8D">
      <w:pPr>
        <w:suppressAutoHyphens/>
        <w:autoSpaceDE w:val="0"/>
        <w:autoSpaceDN w:val="0"/>
        <w:adjustRightInd w:val="0"/>
        <w:spacing w:before="120" w:after="0" w:line="360" w:lineRule="auto"/>
        <w:jc w:val="both"/>
        <w:rPr>
          <w:rFonts w:ascii="Times" w:eastAsia="Times New Roman" w:hAnsi="Times" w:cs="Times"/>
          <w:kern w:val="0"/>
          <w:sz w:val="24"/>
          <w:szCs w:val="24"/>
          <w:lang w:eastAsia="pl-PL"/>
          <w14:ligatures w14:val="none"/>
        </w:rPr>
      </w:pPr>
      <w:r w:rsidRPr="00B25715">
        <w:rPr>
          <w:rFonts w:ascii="Times" w:eastAsia="Times New Roman" w:hAnsi="Times" w:cs="Times"/>
          <w:kern w:val="0"/>
          <w:sz w:val="24"/>
          <w:szCs w:val="24"/>
          <w:lang w:eastAsia="pl-PL"/>
          <w14:ligatures w14:val="none"/>
        </w:rPr>
        <w:t>Projekt ustawy nie wywiera wpływu na obszar danych osobowych. W związku z tym, nie przeprowadzono oceny skutków ochrony danych osobowych, o której mowa w art. 35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r w:rsidR="00731F08">
        <w:rPr>
          <w:rFonts w:ascii="Times" w:eastAsia="Times New Roman" w:hAnsi="Times" w:cs="Times"/>
          <w:kern w:val="0"/>
          <w:sz w:val="24"/>
          <w:szCs w:val="24"/>
          <w:lang w:eastAsia="pl-PL"/>
          <w14:ligatures w14:val="none"/>
        </w:rPr>
        <w:t xml:space="preserve"> Imiona i nazwiska podmiotów wykonujących działalność leczniczą, tj. przedsiębiorców (osób fizycznych) będących podmiotami leczniczymi lub wykonującymi zawody medyczne w ramach praktyki zawodowej są (już) uwidocznione w rejestrze podmiotów wykonujących działalność leczniczą, który jest jawny</w:t>
      </w:r>
      <w:r w:rsidR="004B217F">
        <w:rPr>
          <w:rFonts w:ascii="Times" w:eastAsia="Times New Roman" w:hAnsi="Times" w:cs="Times"/>
          <w:kern w:val="0"/>
          <w:sz w:val="24"/>
          <w:szCs w:val="24"/>
          <w:lang w:eastAsia="pl-PL"/>
          <w14:ligatures w14:val="none"/>
        </w:rPr>
        <w:t>.</w:t>
      </w:r>
    </w:p>
    <w:p w14:paraId="3C4738AB" w14:textId="1A787804" w:rsidR="007848A2" w:rsidRPr="00F30E39" w:rsidRDefault="00AA3DDC" w:rsidP="00837E8D">
      <w:pPr>
        <w:suppressAutoHyphens/>
        <w:autoSpaceDE w:val="0"/>
        <w:autoSpaceDN w:val="0"/>
        <w:adjustRightInd w:val="0"/>
        <w:spacing w:before="120" w:after="0" w:line="360" w:lineRule="auto"/>
        <w:jc w:val="both"/>
        <w:rPr>
          <w:rFonts w:ascii="Lato" w:hAnsi="Lato"/>
        </w:rPr>
      </w:pPr>
      <w:r w:rsidRPr="00B25715">
        <w:rPr>
          <w:rFonts w:ascii="Times" w:eastAsia="Times New Roman" w:hAnsi="Times" w:cs="Times"/>
          <w:kern w:val="0"/>
          <w:sz w:val="24"/>
          <w:szCs w:val="24"/>
          <w:lang w:eastAsia="pl-PL"/>
          <w14:ligatures w14:val="none"/>
        </w:rPr>
        <w:lastRenderedPageBreak/>
        <w:t>Jednocześnie należy wskazać, że nie ma możliwości podjęcia alternatywnych w stosunku do projekt</w:t>
      </w:r>
      <w:r w:rsidR="008B4EF6" w:rsidRPr="00B25715">
        <w:rPr>
          <w:rFonts w:ascii="Times" w:eastAsia="Times New Roman" w:hAnsi="Times" w:cs="Times"/>
          <w:kern w:val="0"/>
          <w:sz w:val="24"/>
          <w:szCs w:val="24"/>
          <w:lang w:eastAsia="pl-PL"/>
          <w14:ligatures w14:val="none"/>
        </w:rPr>
        <w:t>u</w:t>
      </w:r>
      <w:r w:rsidRPr="00B25715">
        <w:rPr>
          <w:rFonts w:ascii="Times" w:eastAsia="Times New Roman" w:hAnsi="Times" w:cs="Times"/>
          <w:kern w:val="0"/>
          <w:sz w:val="24"/>
          <w:szCs w:val="24"/>
          <w:lang w:eastAsia="pl-PL"/>
          <w14:ligatures w14:val="none"/>
        </w:rPr>
        <w:t xml:space="preserve"> ustawy środków umożliwiających osiągnięcie zamierzonego celu.</w:t>
      </w:r>
    </w:p>
    <w:sectPr w:rsidR="007848A2" w:rsidRPr="00F30E39" w:rsidSect="00AA3DDC">
      <w:footerReference w:type="default" r:id="rId8"/>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75680" w14:textId="77777777" w:rsidR="00AD3911" w:rsidRDefault="00AD3911" w:rsidP="00AA3DDC">
      <w:pPr>
        <w:spacing w:after="0" w:line="240" w:lineRule="auto"/>
      </w:pPr>
      <w:r>
        <w:separator/>
      </w:r>
    </w:p>
  </w:endnote>
  <w:endnote w:type="continuationSeparator" w:id="0">
    <w:p w14:paraId="5538B3F4" w14:textId="77777777" w:rsidR="00AD3911" w:rsidRDefault="00AD3911" w:rsidP="00AA3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982733556"/>
      <w:docPartObj>
        <w:docPartGallery w:val="Page Numbers (Bottom of Page)"/>
        <w:docPartUnique/>
      </w:docPartObj>
    </w:sdtPr>
    <w:sdtContent>
      <w:p w14:paraId="6D066D97" w14:textId="3E5C96C8" w:rsidR="00D41864" w:rsidRPr="00B03F1A" w:rsidRDefault="00D41864" w:rsidP="00D41864">
        <w:pPr>
          <w:pStyle w:val="Stopka"/>
          <w:jc w:val="center"/>
          <w:rPr>
            <w:rFonts w:ascii="Times New Roman" w:hAnsi="Times New Roman" w:cs="Times New Roman"/>
            <w:sz w:val="24"/>
            <w:szCs w:val="24"/>
          </w:rPr>
        </w:pPr>
        <w:r w:rsidRPr="00B03F1A">
          <w:rPr>
            <w:rFonts w:ascii="Times New Roman" w:hAnsi="Times New Roman" w:cs="Times New Roman"/>
            <w:sz w:val="24"/>
            <w:szCs w:val="24"/>
          </w:rPr>
          <w:fldChar w:fldCharType="begin"/>
        </w:r>
        <w:r w:rsidRPr="00B03F1A">
          <w:rPr>
            <w:rFonts w:ascii="Times New Roman" w:hAnsi="Times New Roman" w:cs="Times New Roman"/>
            <w:sz w:val="24"/>
            <w:szCs w:val="24"/>
          </w:rPr>
          <w:instrText>PAGE   \* MERGEFORMAT</w:instrText>
        </w:r>
        <w:r w:rsidRPr="00B03F1A">
          <w:rPr>
            <w:rFonts w:ascii="Times New Roman" w:hAnsi="Times New Roman" w:cs="Times New Roman"/>
            <w:sz w:val="24"/>
            <w:szCs w:val="24"/>
          </w:rPr>
          <w:fldChar w:fldCharType="separate"/>
        </w:r>
        <w:r w:rsidRPr="00B03F1A">
          <w:rPr>
            <w:rFonts w:ascii="Times New Roman" w:hAnsi="Times New Roman" w:cs="Times New Roman"/>
            <w:sz w:val="24"/>
            <w:szCs w:val="24"/>
          </w:rPr>
          <w:t>2</w:t>
        </w:r>
        <w:r w:rsidRPr="00B03F1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58737" w14:textId="77777777" w:rsidR="00AD3911" w:rsidRDefault="00AD3911" w:rsidP="00AA3DDC">
      <w:pPr>
        <w:spacing w:after="0" w:line="240" w:lineRule="auto"/>
      </w:pPr>
      <w:r>
        <w:separator/>
      </w:r>
    </w:p>
  </w:footnote>
  <w:footnote w:type="continuationSeparator" w:id="0">
    <w:p w14:paraId="156F8B57" w14:textId="77777777" w:rsidR="00AD3911" w:rsidRDefault="00AD3911" w:rsidP="00AA3D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469B2"/>
    <w:multiLevelType w:val="hybridMultilevel"/>
    <w:tmpl w:val="4A9A7656"/>
    <w:lvl w:ilvl="0" w:tplc="97202344">
      <w:start w:val="1"/>
      <w:numFmt w:val="lowerLetter"/>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 w15:restartNumberingAfterBreak="0">
    <w:nsid w:val="0CBB1A03"/>
    <w:multiLevelType w:val="hybridMultilevel"/>
    <w:tmpl w:val="F5F2D9A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E013B3"/>
    <w:multiLevelType w:val="hybridMultilevel"/>
    <w:tmpl w:val="FC1C572A"/>
    <w:lvl w:ilvl="0" w:tplc="04150017">
      <w:start w:val="1"/>
      <w:numFmt w:val="lowerLetter"/>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3" w15:restartNumberingAfterBreak="0">
    <w:nsid w:val="17137059"/>
    <w:multiLevelType w:val="hybridMultilevel"/>
    <w:tmpl w:val="CEF070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255768"/>
    <w:multiLevelType w:val="hybridMultilevel"/>
    <w:tmpl w:val="71EE519C"/>
    <w:lvl w:ilvl="0" w:tplc="04150011">
      <w:start w:val="1"/>
      <w:numFmt w:val="decimal"/>
      <w:lvlText w:val="%1)"/>
      <w:lvlJc w:val="left"/>
      <w:pPr>
        <w:ind w:left="720" w:hanging="360"/>
      </w:pPr>
      <w:rPr>
        <w:rFonts w:hint="default"/>
      </w:rPr>
    </w:lvl>
    <w:lvl w:ilvl="1" w:tplc="59B4B1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8EF3D27"/>
    <w:multiLevelType w:val="hybridMultilevel"/>
    <w:tmpl w:val="502AAD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E757B4"/>
    <w:multiLevelType w:val="hybridMultilevel"/>
    <w:tmpl w:val="B2D417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1881B8C"/>
    <w:multiLevelType w:val="hybridMultilevel"/>
    <w:tmpl w:val="03BC8A70"/>
    <w:lvl w:ilvl="0" w:tplc="47CA91B2">
      <w:start w:val="1"/>
      <w:numFmt w:val="decimal"/>
      <w:lvlText w:val="%1)"/>
      <w:lvlJc w:val="left"/>
      <w:pPr>
        <w:ind w:left="1407" w:hanging="84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306595119">
    <w:abstractNumId w:val="4"/>
  </w:num>
  <w:num w:numId="2" w16cid:durableId="1251617157">
    <w:abstractNumId w:val="5"/>
  </w:num>
  <w:num w:numId="3" w16cid:durableId="1181313680">
    <w:abstractNumId w:val="1"/>
  </w:num>
  <w:num w:numId="4" w16cid:durableId="102774374">
    <w:abstractNumId w:val="2"/>
  </w:num>
  <w:num w:numId="5" w16cid:durableId="496657142">
    <w:abstractNumId w:val="0"/>
  </w:num>
  <w:num w:numId="6" w16cid:durableId="13440869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35614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20574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0010026">
    <w:abstractNumId w:val="6"/>
  </w:num>
  <w:num w:numId="10" w16cid:durableId="1239172340">
    <w:abstractNumId w:val="7"/>
  </w:num>
  <w:num w:numId="11" w16cid:durableId="7646862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DDC"/>
    <w:rsid w:val="0000698A"/>
    <w:rsid w:val="000352EF"/>
    <w:rsid w:val="00043ED8"/>
    <w:rsid w:val="00050C08"/>
    <w:rsid w:val="00054BDF"/>
    <w:rsid w:val="0006786C"/>
    <w:rsid w:val="00073AFE"/>
    <w:rsid w:val="000755CE"/>
    <w:rsid w:val="00077C4E"/>
    <w:rsid w:val="00077EAE"/>
    <w:rsid w:val="000853AB"/>
    <w:rsid w:val="00091AAB"/>
    <w:rsid w:val="000963E8"/>
    <w:rsid w:val="000A3E85"/>
    <w:rsid w:val="000E6FE4"/>
    <w:rsid w:val="000F4D2A"/>
    <w:rsid w:val="0010036E"/>
    <w:rsid w:val="0012276E"/>
    <w:rsid w:val="00136C9F"/>
    <w:rsid w:val="0014175B"/>
    <w:rsid w:val="00145EB4"/>
    <w:rsid w:val="00192D7A"/>
    <w:rsid w:val="001A1625"/>
    <w:rsid w:val="001B4663"/>
    <w:rsid w:val="001C48F5"/>
    <w:rsid w:val="001C711E"/>
    <w:rsid w:val="001D1A4C"/>
    <w:rsid w:val="001D5D8D"/>
    <w:rsid w:val="001E2006"/>
    <w:rsid w:val="00216578"/>
    <w:rsid w:val="00217187"/>
    <w:rsid w:val="0023261D"/>
    <w:rsid w:val="0023429B"/>
    <w:rsid w:val="00260DA0"/>
    <w:rsid w:val="002620CC"/>
    <w:rsid w:val="002D0E72"/>
    <w:rsid w:val="002F5091"/>
    <w:rsid w:val="002F5608"/>
    <w:rsid w:val="002F6934"/>
    <w:rsid w:val="00301F89"/>
    <w:rsid w:val="00311A56"/>
    <w:rsid w:val="00315E58"/>
    <w:rsid w:val="00325CDB"/>
    <w:rsid w:val="003261C8"/>
    <w:rsid w:val="003368F4"/>
    <w:rsid w:val="00345F44"/>
    <w:rsid w:val="003559DC"/>
    <w:rsid w:val="00360A7F"/>
    <w:rsid w:val="00364177"/>
    <w:rsid w:val="003700AE"/>
    <w:rsid w:val="003872C0"/>
    <w:rsid w:val="003956C3"/>
    <w:rsid w:val="003A22C5"/>
    <w:rsid w:val="003A60AB"/>
    <w:rsid w:val="003A76E6"/>
    <w:rsid w:val="003B62A5"/>
    <w:rsid w:val="003E522C"/>
    <w:rsid w:val="00400FC7"/>
    <w:rsid w:val="0040684E"/>
    <w:rsid w:val="00422233"/>
    <w:rsid w:val="00427485"/>
    <w:rsid w:val="004332CF"/>
    <w:rsid w:val="00441157"/>
    <w:rsid w:val="0044230A"/>
    <w:rsid w:val="00447F2C"/>
    <w:rsid w:val="00461B5B"/>
    <w:rsid w:val="004634F4"/>
    <w:rsid w:val="00474362"/>
    <w:rsid w:val="004800F7"/>
    <w:rsid w:val="00494873"/>
    <w:rsid w:val="004A2DD1"/>
    <w:rsid w:val="004A4655"/>
    <w:rsid w:val="004B217F"/>
    <w:rsid w:val="004D291F"/>
    <w:rsid w:val="004D3ECD"/>
    <w:rsid w:val="004E6948"/>
    <w:rsid w:val="004E6C0F"/>
    <w:rsid w:val="004F2E20"/>
    <w:rsid w:val="00511793"/>
    <w:rsid w:val="00523281"/>
    <w:rsid w:val="00536C18"/>
    <w:rsid w:val="00537F48"/>
    <w:rsid w:val="005439FB"/>
    <w:rsid w:val="005703B2"/>
    <w:rsid w:val="00574E81"/>
    <w:rsid w:val="00590152"/>
    <w:rsid w:val="00594BD6"/>
    <w:rsid w:val="005D0548"/>
    <w:rsid w:val="005E308C"/>
    <w:rsid w:val="005F662F"/>
    <w:rsid w:val="00600531"/>
    <w:rsid w:val="00604DAC"/>
    <w:rsid w:val="00632A2E"/>
    <w:rsid w:val="00640000"/>
    <w:rsid w:val="0064094E"/>
    <w:rsid w:val="00640B42"/>
    <w:rsid w:val="0066163A"/>
    <w:rsid w:val="00670FB6"/>
    <w:rsid w:val="006831B2"/>
    <w:rsid w:val="00690B26"/>
    <w:rsid w:val="00697751"/>
    <w:rsid w:val="006B7A15"/>
    <w:rsid w:val="006D0A8D"/>
    <w:rsid w:val="007005BB"/>
    <w:rsid w:val="00713862"/>
    <w:rsid w:val="0072049B"/>
    <w:rsid w:val="00724F2E"/>
    <w:rsid w:val="00731F08"/>
    <w:rsid w:val="007352A4"/>
    <w:rsid w:val="0074475D"/>
    <w:rsid w:val="007645D9"/>
    <w:rsid w:val="007674AB"/>
    <w:rsid w:val="007720DA"/>
    <w:rsid w:val="00772762"/>
    <w:rsid w:val="00784056"/>
    <w:rsid w:val="007848A2"/>
    <w:rsid w:val="00796AA1"/>
    <w:rsid w:val="00796D45"/>
    <w:rsid w:val="007A3BA1"/>
    <w:rsid w:val="007B266A"/>
    <w:rsid w:val="007E5552"/>
    <w:rsid w:val="007F4918"/>
    <w:rsid w:val="00800940"/>
    <w:rsid w:val="00801502"/>
    <w:rsid w:val="00810AC9"/>
    <w:rsid w:val="00826C22"/>
    <w:rsid w:val="00837E8D"/>
    <w:rsid w:val="0085248B"/>
    <w:rsid w:val="008568E4"/>
    <w:rsid w:val="00857964"/>
    <w:rsid w:val="00861818"/>
    <w:rsid w:val="00867059"/>
    <w:rsid w:val="0087254B"/>
    <w:rsid w:val="00885A87"/>
    <w:rsid w:val="008920BC"/>
    <w:rsid w:val="008B27B3"/>
    <w:rsid w:val="008B4EF6"/>
    <w:rsid w:val="008D3DF7"/>
    <w:rsid w:val="008D4484"/>
    <w:rsid w:val="008D7A4E"/>
    <w:rsid w:val="00912DBC"/>
    <w:rsid w:val="00912EF5"/>
    <w:rsid w:val="00921995"/>
    <w:rsid w:val="00924F67"/>
    <w:rsid w:val="00935395"/>
    <w:rsid w:val="00972AA4"/>
    <w:rsid w:val="00974333"/>
    <w:rsid w:val="009916C8"/>
    <w:rsid w:val="009A38D7"/>
    <w:rsid w:val="009D1E7E"/>
    <w:rsid w:val="00A00DE6"/>
    <w:rsid w:val="00A401E3"/>
    <w:rsid w:val="00A40E77"/>
    <w:rsid w:val="00A4659C"/>
    <w:rsid w:val="00A525A2"/>
    <w:rsid w:val="00A700A5"/>
    <w:rsid w:val="00A7218E"/>
    <w:rsid w:val="00A74FB3"/>
    <w:rsid w:val="00A91348"/>
    <w:rsid w:val="00A95546"/>
    <w:rsid w:val="00A96052"/>
    <w:rsid w:val="00AA0657"/>
    <w:rsid w:val="00AA3DDC"/>
    <w:rsid w:val="00AA45DE"/>
    <w:rsid w:val="00AA5E03"/>
    <w:rsid w:val="00AB61ED"/>
    <w:rsid w:val="00AC2FEE"/>
    <w:rsid w:val="00AC5823"/>
    <w:rsid w:val="00AD0D36"/>
    <w:rsid w:val="00AD3911"/>
    <w:rsid w:val="00AE61DB"/>
    <w:rsid w:val="00AF1C00"/>
    <w:rsid w:val="00AF40F8"/>
    <w:rsid w:val="00B02B87"/>
    <w:rsid w:val="00B03F1A"/>
    <w:rsid w:val="00B218AB"/>
    <w:rsid w:val="00B23414"/>
    <w:rsid w:val="00B24A4A"/>
    <w:rsid w:val="00B25715"/>
    <w:rsid w:val="00B57E11"/>
    <w:rsid w:val="00B65F23"/>
    <w:rsid w:val="00B77BAC"/>
    <w:rsid w:val="00B86B66"/>
    <w:rsid w:val="00B9711C"/>
    <w:rsid w:val="00BB24AB"/>
    <w:rsid w:val="00BC2E1D"/>
    <w:rsid w:val="00BC304D"/>
    <w:rsid w:val="00BD2A3C"/>
    <w:rsid w:val="00BD72F2"/>
    <w:rsid w:val="00BE0C31"/>
    <w:rsid w:val="00BE3937"/>
    <w:rsid w:val="00BE5FC5"/>
    <w:rsid w:val="00BF5F7F"/>
    <w:rsid w:val="00C24CC0"/>
    <w:rsid w:val="00C3241B"/>
    <w:rsid w:val="00C43155"/>
    <w:rsid w:val="00C43D2D"/>
    <w:rsid w:val="00C51741"/>
    <w:rsid w:val="00C675FA"/>
    <w:rsid w:val="00C807E8"/>
    <w:rsid w:val="00C82413"/>
    <w:rsid w:val="00CA3E1C"/>
    <w:rsid w:val="00CB2318"/>
    <w:rsid w:val="00CC0F7B"/>
    <w:rsid w:val="00CC7905"/>
    <w:rsid w:val="00CD5040"/>
    <w:rsid w:val="00CE1551"/>
    <w:rsid w:val="00CF1485"/>
    <w:rsid w:val="00D0234C"/>
    <w:rsid w:val="00D165BB"/>
    <w:rsid w:val="00D21E25"/>
    <w:rsid w:val="00D2319C"/>
    <w:rsid w:val="00D242D0"/>
    <w:rsid w:val="00D41864"/>
    <w:rsid w:val="00D47CC7"/>
    <w:rsid w:val="00D50180"/>
    <w:rsid w:val="00D70E37"/>
    <w:rsid w:val="00D87343"/>
    <w:rsid w:val="00D91950"/>
    <w:rsid w:val="00DA3608"/>
    <w:rsid w:val="00DA639D"/>
    <w:rsid w:val="00DB4E95"/>
    <w:rsid w:val="00DC632B"/>
    <w:rsid w:val="00DD5AF1"/>
    <w:rsid w:val="00DD5FF6"/>
    <w:rsid w:val="00DE3989"/>
    <w:rsid w:val="00E15C5D"/>
    <w:rsid w:val="00E221C5"/>
    <w:rsid w:val="00E51CF3"/>
    <w:rsid w:val="00E520B1"/>
    <w:rsid w:val="00E54E53"/>
    <w:rsid w:val="00E55BD9"/>
    <w:rsid w:val="00E64E81"/>
    <w:rsid w:val="00E76E37"/>
    <w:rsid w:val="00E77B53"/>
    <w:rsid w:val="00E8350E"/>
    <w:rsid w:val="00EC4AD4"/>
    <w:rsid w:val="00ED609A"/>
    <w:rsid w:val="00F00206"/>
    <w:rsid w:val="00F214D4"/>
    <w:rsid w:val="00F246C0"/>
    <w:rsid w:val="00F25397"/>
    <w:rsid w:val="00F2636E"/>
    <w:rsid w:val="00F30E39"/>
    <w:rsid w:val="00F3193E"/>
    <w:rsid w:val="00F43679"/>
    <w:rsid w:val="00F44AD2"/>
    <w:rsid w:val="00F57465"/>
    <w:rsid w:val="00F638AF"/>
    <w:rsid w:val="00F650DB"/>
    <w:rsid w:val="00F66AA3"/>
    <w:rsid w:val="00F66DEA"/>
    <w:rsid w:val="00FD3453"/>
    <w:rsid w:val="00FF3B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40AD3"/>
  <w15:chartTrackingRefBased/>
  <w15:docId w15:val="{A3B35A7D-BBC3-451E-B1BB-24BF8E0B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A3D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A3D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AA3DD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A3DD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A3DD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A3DD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A3DD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A3DD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A3DD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A3DD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A3DD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AA3DD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A3DD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A3DD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A3DD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A3DD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A3DD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A3DDC"/>
    <w:rPr>
      <w:rFonts w:eastAsiaTheme="majorEastAsia" w:cstheme="majorBidi"/>
      <w:color w:val="272727" w:themeColor="text1" w:themeTint="D8"/>
    </w:rPr>
  </w:style>
  <w:style w:type="paragraph" w:styleId="Tytu">
    <w:name w:val="Title"/>
    <w:basedOn w:val="Normalny"/>
    <w:next w:val="Normalny"/>
    <w:link w:val="TytuZnak"/>
    <w:uiPriority w:val="10"/>
    <w:qFormat/>
    <w:rsid w:val="00AA3D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A3DD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A3DD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A3DD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A3DDC"/>
    <w:pPr>
      <w:spacing w:before="160"/>
      <w:jc w:val="center"/>
    </w:pPr>
    <w:rPr>
      <w:i/>
      <w:iCs/>
      <w:color w:val="404040" w:themeColor="text1" w:themeTint="BF"/>
    </w:rPr>
  </w:style>
  <w:style w:type="character" w:customStyle="1" w:styleId="CytatZnak">
    <w:name w:val="Cytat Znak"/>
    <w:basedOn w:val="Domylnaczcionkaakapitu"/>
    <w:link w:val="Cytat"/>
    <w:uiPriority w:val="29"/>
    <w:rsid w:val="00AA3DDC"/>
    <w:rPr>
      <w:i/>
      <w:iCs/>
      <w:color w:val="404040" w:themeColor="text1" w:themeTint="BF"/>
    </w:rPr>
  </w:style>
  <w:style w:type="paragraph" w:styleId="Akapitzlist">
    <w:name w:val="List Paragraph"/>
    <w:basedOn w:val="Normalny"/>
    <w:uiPriority w:val="34"/>
    <w:qFormat/>
    <w:rsid w:val="00AA3DDC"/>
    <w:pPr>
      <w:ind w:left="720"/>
      <w:contextualSpacing/>
    </w:pPr>
  </w:style>
  <w:style w:type="character" w:styleId="Wyrnienieintensywne">
    <w:name w:val="Intense Emphasis"/>
    <w:basedOn w:val="Domylnaczcionkaakapitu"/>
    <w:uiPriority w:val="21"/>
    <w:qFormat/>
    <w:rsid w:val="00AA3DDC"/>
    <w:rPr>
      <w:i/>
      <w:iCs/>
      <w:color w:val="0F4761" w:themeColor="accent1" w:themeShade="BF"/>
    </w:rPr>
  </w:style>
  <w:style w:type="paragraph" w:styleId="Cytatintensywny">
    <w:name w:val="Intense Quote"/>
    <w:basedOn w:val="Normalny"/>
    <w:next w:val="Normalny"/>
    <w:link w:val="CytatintensywnyZnak"/>
    <w:uiPriority w:val="30"/>
    <w:qFormat/>
    <w:rsid w:val="00AA3D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A3DDC"/>
    <w:rPr>
      <w:i/>
      <w:iCs/>
      <w:color w:val="0F4761" w:themeColor="accent1" w:themeShade="BF"/>
    </w:rPr>
  </w:style>
  <w:style w:type="character" w:styleId="Odwoanieintensywne">
    <w:name w:val="Intense Reference"/>
    <w:basedOn w:val="Domylnaczcionkaakapitu"/>
    <w:uiPriority w:val="32"/>
    <w:qFormat/>
    <w:rsid w:val="00AA3DDC"/>
    <w:rPr>
      <w:b/>
      <w:bCs/>
      <w:smallCaps/>
      <w:color w:val="0F4761" w:themeColor="accent1" w:themeShade="BF"/>
      <w:spacing w:val="5"/>
    </w:rPr>
  </w:style>
  <w:style w:type="paragraph" w:styleId="Nagwek">
    <w:name w:val="header"/>
    <w:basedOn w:val="Normalny"/>
    <w:link w:val="NagwekZnak"/>
    <w:uiPriority w:val="99"/>
    <w:unhideWhenUsed/>
    <w:rsid w:val="00AA3D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3DDC"/>
  </w:style>
  <w:style w:type="paragraph" w:styleId="Stopka">
    <w:name w:val="footer"/>
    <w:basedOn w:val="Normalny"/>
    <w:link w:val="StopkaZnak"/>
    <w:uiPriority w:val="99"/>
    <w:unhideWhenUsed/>
    <w:rsid w:val="00AA3D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3DDC"/>
  </w:style>
  <w:style w:type="character" w:styleId="Odwoaniedokomentarza">
    <w:name w:val="annotation reference"/>
    <w:basedOn w:val="Domylnaczcionkaakapitu"/>
    <w:uiPriority w:val="99"/>
    <w:semiHidden/>
    <w:unhideWhenUsed/>
    <w:rsid w:val="00E15C5D"/>
    <w:rPr>
      <w:sz w:val="16"/>
      <w:szCs w:val="16"/>
    </w:rPr>
  </w:style>
  <w:style w:type="paragraph" w:styleId="Tekstkomentarza">
    <w:name w:val="annotation text"/>
    <w:basedOn w:val="Normalny"/>
    <w:link w:val="TekstkomentarzaZnak"/>
    <w:uiPriority w:val="99"/>
    <w:unhideWhenUsed/>
    <w:rsid w:val="00E15C5D"/>
    <w:pPr>
      <w:spacing w:line="240" w:lineRule="auto"/>
    </w:pPr>
    <w:rPr>
      <w:sz w:val="20"/>
      <w:szCs w:val="20"/>
    </w:rPr>
  </w:style>
  <w:style w:type="character" w:customStyle="1" w:styleId="TekstkomentarzaZnak">
    <w:name w:val="Tekst komentarza Znak"/>
    <w:basedOn w:val="Domylnaczcionkaakapitu"/>
    <w:link w:val="Tekstkomentarza"/>
    <w:uiPriority w:val="99"/>
    <w:rsid w:val="00E15C5D"/>
    <w:rPr>
      <w:sz w:val="20"/>
      <w:szCs w:val="20"/>
    </w:rPr>
  </w:style>
  <w:style w:type="paragraph" w:styleId="Tematkomentarza">
    <w:name w:val="annotation subject"/>
    <w:basedOn w:val="Tekstkomentarza"/>
    <w:next w:val="Tekstkomentarza"/>
    <w:link w:val="TematkomentarzaZnak"/>
    <w:uiPriority w:val="99"/>
    <w:semiHidden/>
    <w:unhideWhenUsed/>
    <w:rsid w:val="00E15C5D"/>
    <w:rPr>
      <w:b/>
      <w:bCs/>
    </w:rPr>
  </w:style>
  <w:style w:type="character" w:customStyle="1" w:styleId="TematkomentarzaZnak">
    <w:name w:val="Temat komentarza Znak"/>
    <w:basedOn w:val="TekstkomentarzaZnak"/>
    <w:link w:val="Tematkomentarza"/>
    <w:uiPriority w:val="99"/>
    <w:semiHidden/>
    <w:rsid w:val="00E15C5D"/>
    <w:rPr>
      <w:b/>
      <w:bCs/>
      <w:sz w:val="20"/>
      <w:szCs w:val="20"/>
    </w:rPr>
  </w:style>
  <w:style w:type="paragraph" w:styleId="Poprawka">
    <w:name w:val="Revision"/>
    <w:hidden/>
    <w:uiPriority w:val="99"/>
    <w:semiHidden/>
    <w:rsid w:val="00670FB6"/>
    <w:pPr>
      <w:spacing w:after="0" w:line="240" w:lineRule="auto"/>
    </w:pPr>
  </w:style>
  <w:style w:type="paragraph" w:customStyle="1" w:styleId="ZPKTzmpktartykuempunktem">
    <w:name w:val="Z/PKT – zm. pkt artykułem (punktem)"/>
    <w:basedOn w:val="Normalny"/>
    <w:uiPriority w:val="31"/>
    <w:qFormat/>
    <w:rsid w:val="00924F67"/>
    <w:pPr>
      <w:spacing w:after="0" w:line="360" w:lineRule="auto"/>
      <w:ind w:left="1020" w:hanging="510"/>
      <w:jc w:val="both"/>
    </w:pPr>
    <w:rPr>
      <w:rFonts w:ascii="Times" w:eastAsiaTheme="minorEastAsia" w:hAnsi="Times" w:cs="Arial"/>
      <w:bCs/>
      <w:kern w:val="0"/>
      <w:sz w:val="24"/>
      <w:szCs w:val="20"/>
      <w:lang w:eastAsia="pl-PL"/>
      <w14:ligatures w14:val="none"/>
    </w:rPr>
  </w:style>
  <w:style w:type="paragraph" w:customStyle="1" w:styleId="LITlitera">
    <w:name w:val="LIT – litera"/>
    <w:basedOn w:val="Normalny"/>
    <w:uiPriority w:val="14"/>
    <w:qFormat/>
    <w:rsid w:val="00924F67"/>
    <w:pPr>
      <w:spacing w:after="0" w:line="360" w:lineRule="auto"/>
      <w:ind w:left="986" w:hanging="476"/>
      <w:jc w:val="both"/>
    </w:pPr>
    <w:rPr>
      <w:rFonts w:ascii="Times" w:eastAsiaTheme="minorEastAsia" w:hAnsi="Times" w:cs="Arial"/>
      <w:bCs/>
      <w:kern w:val="0"/>
      <w:sz w:val="24"/>
      <w:szCs w:val="20"/>
      <w:lang w:eastAsia="pl-PL"/>
      <w14:ligatures w14:val="none"/>
    </w:rPr>
  </w:style>
  <w:style w:type="paragraph" w:customStyle="1" w:styleId="ARTartustawynprozporzdzenia">
    <w:name w:val="ART(§) – art. ustawy (§ np. rozporządzenia)"/>
    <w:uiPriority w:val="11"/>
    <w:qFormat/>
    <w:rsid w:val="001D5D8D"/>
    <w:pPr>
      <w:suppressAutoHyphens/>
      <w:autoSpaceDE w:val="0"/>
      <w:autoSpaceDN w:val="0"/>
      <w:adjustRightInd w:val="0"/>
      <w:spacing w:before="120" w:after="0" w:line="360" w:lineRule="auto"/>
      <w:ind w:firstLine="510"/>
      <w:jc w:val="both"/>
    </w:pPr>
    <w:rPr>
      <w:rFonts w:ascii="Times" w:eastAsiaTheme="minorEastAsia" w:hAnsi="Times" w:cs="Arial"/>
      <w:kern w:val="0"/>
      <w:sz w:val="24"/>
      <w:szCs w:val="20"/>
      <w:lang w:eastAsia="pl-PL"/>
      <w14:ligatures w14:val="none"/>
    </w:rPr>
  </w:style>
  <w:style w:type="character" w:customStyle="1" w:styleId="Ppogrubienie">
    <w:name w:val="_P_ – pogrubienie"/>
    <w:basedOn w:val="Domylnaczcionkaakapitu"/>
    <w:uiPriority w:val="1"/>
    <w:qFormat/>
    <w:rsid w:val="001D5D8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506669">
      <w:bodyDiv w:val="1"/>
      <w:marLeft w:val="0"/>
      <w:marRight w:val="0"/>
      <w:marTop w:val="0"/>
      <w:marBottom w:val="0"/>
      <w:divBdr>
        <w:top w:val="none" w:sz="0" w:space="0" w:color="auto"/>
        <w:left w:val="none" w:sz="0" w:space="0" w:color="auto"/>
        <w:bottom w:val="none" w:sz="0" w:space="0" w:color="auto"/>
        <w:right w:val="none" w:sz="0" w:space="0" w:color="auto"/>
      </w:divBdr>
    </w:div>
    <w:div w:id="1141728642">
      <w:bodyDiv w:val="1"/>
      <w:marLeft w:val="0"/>
      <w:marRight w:val="0"/>
      <w:marTop w:val="0"/>
      <w:marBottom w:val="0"/>
      <w:divBdr>
        <w:top w:val="none" w:sz="0" w:space="0" w:color="auto"/>
        <w:left w:val="none" w:sz="0" w:space="0" w:color="auto"/>
        <w:bottom w:val="none" w:sz="0" w:space="0" w:color="auto"/>
        <w:right w:val="none" w:sz="0" w:space="0" w:color="auto"/>
      </w:divBdr>
    </w:div>
    <w:div w:id="1673987522">
      <w:bodyDiv w:val="1"/>
      <w:marLeft w:val="0"/>
      <w:marRight w:val="0"/>
      <w:marTop w:val="0"/>
      <w:marBottom w:val="0"/>
      <w:divBdr>
        <w:top w:val="none" w:sz="0" w:space="0" w:color="auto"/>
        <w:left w:val="none" w:sz="0" w:space="0" w:color="auto"/>
        <w:bottom w:val="none" w:sz="0" w:space="0" w:color="auto"/>
        <w:right w:val="none" w:sz="0" w:space="0" w:color="auto"/>
      </w:divBdr>
    </w:div>
    <w:div w:id="1982340316">
      <w:bodyDiv w:val="1"/>
      <w:marLeft w:val="0"/>
      <w:marRight w:val="0"/>
      <w:marTop w:val="0"/>
      <w:marBottom w:val="0"/>
      <w:divBdr>
        <w:top w:val="none" w:sz="0" w:space="0" w:color="auto"/>
        <w:left w:val="none" w:sz="0" w:space="0" w:color="auto"/>
        <w:bottom w:val="none" w:sz="0" w:space="0" w:color="auto"/>
        <w:right w:val="none" w:sz="0" w:space="0" w:color="auto"/>
      </w:divBdr>
    </w:div>
    <w:div w:id="208760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B8614-ED0C-431A-B74B-55A6A27BE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6153</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Kołodziejek Tomasz</dc:creator>
  <cp:keywords/>
  <dc:description/>
  <cp:lastModifiedBy>Magdalena Dzięcioł</cp:lastModifiedBy>
  <cp:revision>2</cp:revision>
  <dcterms:created xsi:type="dcterms:W3CDTF">2026-07-24T09:08:00Z</dcterms:created>
  <dcterms:modified xsi:type="dcterms:W3CDTF">2026-07-24T09:08:00Z</dcterms:modified>
</cp:coreProperties>
</file>