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57427" w14:textId="12FA01E8" w:rsidR="00E70E8B" w:rsidRPr="00E70E8B" w:rsidRDefault="00E70E8B" w:rsidP="00E70E8B">
      <w:pPr>
        <w:suppressAutoHyphens/>
        <w:autoSpaceDE w:val="0"/>
        <w:autoSpaceDN w:val="0"/>
        <w:adjustRightInd w:val="0"/>
        <w:spacing w:before="120" w:after="0" w:line="360" w:lineRule="auto"/>
        <w:jc w:val="center"/>
        <w:rPr>
          <w:rFonts w:ascii="Times" w:eastAsia="Times New Roman" w:hAnsi="Times" w:cs="Arial"/>
          <w:b/>
          <w:bCs/>
          <w:kern w:val="0"/>
          <w:szCs w:val="20"/>
          <w:lang w:eastAsia="pl-PL"/>
          <w14:ligatures w14:val="none"/>
        </w:rPr>
      </w:pPr>
      <w:r w:rsidRPr="00E70E8B">
        <w:rPr>
          <w:rFonts w:ascii="Times" w:eastAsia="Times New Roman" w:hAnsi="Times" w:cs="Arial"/>
          <w:b/>
          <w:bCs/>
          <w:kern w:val="0"/>
          <w:szCs w:val="20"/>
          <w:lang w:eastAsia="pl-PL"/>
          <w14:ligatures w14:val="none"/>
        </w:rPr>
        <w:t>Uzasadnienie</w:t>
      </w:r>
    </w:p>
    <w:p w14:paraId="2275C899" w14:textId="77777777" w:rsidR="00E70E8B" w:rsidRPr="00E70E8B" w:rsidRDefault="00E70E8B" w:rsidP="00E70E8B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</w:pPr>
      <w:r w:rsidRPr="00E70E8B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Projekt rozporządzenia Ministra Zdrowia zmieniającego rozporządzenie w sprawie kwalifikacji wymaganych od pracowników na poszczególnych rodzajach stanowisk pracy w podmiotach leczniczych niebędących przedsiębiorcami stanowi wykonanie upoważnienia zawartego w art. 50 ust. 5 ustawy z dnia 15 kwietnia 2011 r. o działalności leczniczej (Dz. U. z 2025 r. poz. 450, z późn. zm.).</w:t>
      </w:r>
    </w:p>
    <w:p w14:paraId="1B9D538D" w14:textId="22F6000C" w:rsidR="00E70E8B" w:rsidRPr="00E70E8B" w:rsidRDefault="00E70E8B" w:rsidP="00E70E8B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</w:pPr>
      <w:r w:rsidRPr="00E70E8B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Projekt rozporządzenia wprowadza zmiany w załączniku do rozporządzenia Ministra Zdrowia z dnia 10 lipca 2023 r. w sprawie kwalifikacji od pracowników na poszczególnych rodzajach stanowisk pracy w podmiotach leczniczych niebędących przedsiębiorcami (Dz. U. poz. 1515) „Kwalifikacje wymagane od pracowników na poszczególnych rodzajach stanowisk pracy w podmiotach leczniczych niebędących przedsiębiorcami” w zakresie dostosowania stanowisk pracy do kwalifikacji wymaganych do wykonywania zawodów medycznych uregulowanych w ustawie z dnia 17 sierpnia 2023 r. o niektórych zawodach medycznych (Dz. U. </w:t>
      </w:r>
      <w:r w:rsidR="003C2ECF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z 2025 r. </w:t>
      </w:r>
      <w:r w:rsidRPr="00E70E8B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poz. </w:t>
      </w:r>
      <w:r w:rsidR="003C2ECF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1730</w:t>
      </w:r>
      <w:r w:rsidRPr="00E70E8B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), tj. asystentka stomatologiczna, elektroradiolog, higienistka stomatologiczna, instruktor terapii uzależnień, opiekun medyczny, optometrysta, ortoptystka, protetyk słuchu, technik farmaceutyczny, technik masażysta, technik ortopeda, technik sterylizacji medycznej, terapeuta zajęciowy. Dodatkowo przepisy art. 1 ust. 2 ustawy z dnia 17 sierpnia 2023 r. o niektórych zawodach medycznych mają zastosowanie do osób wykonujących czynności zawodowe w zakresie planowania diety, prowadzenia konsultacji dietetycznych oraz udzielania porad edukacyjnych w ramach świadczeń gwarantowanych. Zatem dostosowano również stanowiska: dietetyka, starszego dietetyka, młodszego asystenta dietetyki, asystenta dietetyki i starszego asystenta dietetyki do wykształcenia i kwalifikacji właściwych dla dietetyka wykonującego ww. świadczenia wskazane w załączniku do ustawy o niektórych zawodach medycznych, analogicznie jak dla pozostałych zawodów medycznych regulowanych ww. ustawą.</w:t>
      </w:r>
    </w:p>
    <w:p w14:paraId="7D9B0403" w14:textId="77777777" w:rsidR="00E70E8B" w:rsidRPr="00E70E8B" w:rsidRDefault="00E70E8B" w:rsidP="00E70E8B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</w:pPr>
      <w:r w:rsidRPr="00E70E8B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Jednocześnie z uwagi, iż ww. ustawa wprowadza dwa nowe zawody, tj. profilaktyk oraz podiatra, do załącznika do ww. rozporządzenia w części I „Pracownicy działalności podstawowej” w projekcie rozporządzenia wprowadzono następujące stanowiska pracy: podiatra, starszy podiatra, </w:t>
      </w:r>
      <w:bookmarkStart w:id="0" w:name="_Hlk211939979"/>
      <w:r w:rsidRPr="00E70E8B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profilaktyk, starszy </w:t>
      </w:r>
      <w:bookmarkEnd w:id="0"/>
      <w:r w:rsidRPr="00E70E8B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profilaktyk, młodszy asystent – profilaktyk, asystent – profilaktyk oraz starszy asystent – profilaktyk. W związku z tym, że zgodnie z ustawą z dnia 17 sierpnia 2023 r. o niektórych zawodach medycznych wykształcenie wymagane do wykonywania zawodu profilaktyka to ukończenie studiów I lub II stopnia w zakresie zdrowia publicznego, nowe stanowiska profilaktyk, starszy profilaktyk, młodszy asystent – profilaktyk, </w:t>
      </w:r>
      <w:r w:rsidRPr="00E70E8B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lastRenderedPageBreak/>
        <w:t>asystent – profilaktyk oraz starszy asystent – profilaktyk zastępują dotychczasowe stanowiska przeznaczone dla absolwentów studiów w zakresie zdrowia publicznego, tj.: młodszy asystent zdrowia publicznego, asystent zdrowia publicznego i starszy asystent zdrowia publicznego.</w:t>
      </w:r>
    </w:p>
    <w:p w14:paraId="3EF5E558" w14:textId="77777777" w:rsidR="00E70E8B" w:rsidRPr="00E70E8B" w:rsidRDefault="00E70E8B" w:rsidP="00E70E8B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</w:pPr>
      <w:r w:rsidRPr="00E70E8B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Ponadto do </w:t>
      </w:r>
      <w:bookmarkStart w:id="1" w:name="_Hlk195788775"/>
      <w:r w:rsidRPr="00E70E8B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części I „Pracownicy działalności podstawowej” ww. załącznika projektu rozporządzenia</w:t>
      </w:r>
      <w:bookmarkEnd w:id="1"/>
      <w:r w:rsidRPr="00E70E8B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 dodano stanowiska: fizyk medyczny w zakresie rentgenodiagnostyki i radiologii zabiegowej, histotechnik, histotechnolog i asystent balneologiczny. Stanowisko „sanitariusz (noszowy), salowa, pomoc laboratoryjna, pomoc apteczna” uzupełniono o „gipsiarza”, stanowisko „starszy sanitariusz (noszowy), starsza salowa, starsza pomoc laboratoryjna, starsza pomoc apteczna” uzupełniono o „starszego gipsiarza", a także stanowisko „koordynator (pacjenta onkologicznego)" otrzymało brzmienie „koordynator (pacjenta onkologicznego lub kardiologicznego)”.</w:t>
      </w:r>
    </w:p>
    <w:p w14:paraId="7A6C3D5A" w14:textId="2B13D290" w:rsidR="00E70E8B" w:rsidRPr="00E70E8B" w:rsidRDefault="00E70E8B" w:rsidP="00E70E8B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</w:pPr>
      <w:r w:rsidRPr="00E70E8B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Ustawa z dnia 29 listopada 2000 r. – Prawo atomowe (Dz. U. z 202</w:t>
      </w:r>
      <w:r w:rsidR="003C2ECF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6</w:t>
      </w:r>
      <w:r w:rsidRPr="00E70E8B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 r. poz. 1) uwzględnia w art. 33h fizyka medycznego w zakresie medycyny nuklearnej, który ujęty w aktualnie obowiązującym rozporządzeniu w sprawie kwalifikacji wymaganych od pracowników na poszczególnych rodzajach stanowisk pracy w podmiotach leczniczych niebędących przedsiębiorcami, jak również fizyka medycznego w zakresie rentgenodiagnostyki i radiologii zabiegowej. Zatem w celu uwzględnienia w ww. rozporządzeniu stanowisk adekwatnych do potrzeb podmiotów leczniczych w tym zakresie wprowadzono do załącznika stanowisko fizyk medyczny w zakresie rentgenodiagnostyki i radiologii zabiegowej z wymogami kwalifikacyjnymi zgodnymi z tymi określonymi w ustawie z dnia 29 listopada 2000 r. – Prawo atomowe.</w:t>
      </w:r>
    </w:p>
    <w:p w14:paraId="257AA47A" w14:textId="77777777" w:rsidR="00E70E8B" w:rsidRPr="00E70E8B" w:rsidRDefault="00E70E8B" w:rsidP="00E70E8B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</w:pPr>
      <w:r w:rsidRPr="00E70E8B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W celu uwzględnienia wszystkich stanowisk ujętych w § 4 rozporządzenia Rady Ministrów z dnia 2 września 1997 r. w sprawie służby bezpieczeństwa i higieny pracy (Dz. U. z 1997 r. poz. 704, z późn. zm.), do części II „Pracownicy administracyjni, techniczni i ekonomiczni” ww. załącznika do rozporządzenia dodano stanowisko starszy specjalista do spraw bezpieczeństwa i higieny pracy.</w:t>
      </w:r>
    </w:p>
    <w:p w14:paraId="6D049CAE" w14:textId="77777777" w:rsidR="00E70E8B" w:rsidRPr="00E70E8B" w:rsidRDefault="00E70E8B" w:rsidP="00E70E8B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kern w:val="0"/>
          <w:szCs w:val="20"/>
          <w:lang w:eastAsia="pl-PL"/>
          <w14:ligatures w14:val="none"/>
        </w:rPr>
      </w:pPr>
      <w:r w:rsidRPr="00E70E8B">
        <w:rPr>
          <w:rFonts w:ascii="Times" w:eastAsia="Times New Roman" w:hAnsi="Times" w:cs="Arial"/>
          <w:kern w:val="0"/>
          <w:szCs w:val="20"/>
          <w:lang w:eastAsia="pl-PL"/>
          <w14:ligatures w14:val="none"/>
        </w:rPr>
        <w:t xml:space="preserve">Dodanie do części I „Pracownicy działalności podstawowej” ww. załącznika do rozporządzenia stanowisk histotechnika i histotechnologa stanowi realizację rekomendacji zawartej w uchwale nr 61/2025 Krajowej Rady Onkologicznej. Ponadto uwzględnienie w projekcie rozporządzenia ww. stanowisk stanowi realizację postulatu Konsultanta Krajowego w dziedzinie patomorfologii, który wskazał na niewystarczającą liczbę wykwalifikowanej kadry opracowującej materiał w jednostkach patomorfologicznych. Wprowadzenie ww. </w:t>
      </w:r>
      <w:r w:rsidRPr="00E70E8B">
        <w:rPr>
          <w:rFonts w:ascii="Times" w:eastAsia="Times New Roman" w:hAnsi="Times" w:cs="Arial"/>
          <w:kern w:val="0"/>
          <w:szCs w:val="20"/>
          <w:lang w:eastAsia="pl-PL"/>
          <w14:ligatures w14:val="none"/>
        </w:rPr>
        <w:lastRenderedPageBreak/>
        <w:t>stanowisk przyczyni się do poprawy jakości badań patomorfologicznych, a tym samym bezpieczeństwa pacjentów.</w:t>
      </w:r>
    </w:p>
    <w:p w14:paraId="64FBC089" w14:textId="77777777" w:rsidR="00E70E8B" w:rsidRPr="00E70E8B" w:rsidRDefault="00E70E8B" w:rsidP="00E70E8B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kern w:val="0"/>
          <w:szCs w:val="20"/>
          <w:lang w:eastAsia="pl-PL"/>
          <w14:ligatures w14:val="none"/>
        </w:rPr>
      </w:pPr>
      <w:r w:rsidRPr="00E70E8B">
        <w:rPr>
          <w:rFonts w:ascii="Times" w:eastAsia="Times New Roman" w:hAnsi="Times" w:cs="Arial"/>
          <w:kern w:val="0"/>
          <w:szCs w:val="20"/>
          <w:lang w:eastAsia="pl-PL"/>
          <w14:ligatures w14:val="none"/>
        </w:rPr>
        <w:t>Wprowadzenie stanowiska asystenta balneologicznego wynika z wniosku Krajowej Izby Fizjoterapeutów, którzy uzasadnili wprowadzenie tego stanowiska potrzebą odciążenia fizjoterapeutów w zakresie technicznego przygotowywania stanowisk zabiegowych, jak mycie i dezynfekcja wanien, czy kabin i stanowisk zabiegowych, co nie wymaga fachowych kwalifikacji. Zgodnie z propozycją Krajowej Izby Fizjoterapeutów zadania asystenta balneologicznego obejmują techniczne przygotowywanie stanowisk zabiegowych z zakresu balneoterapii i hydroterapii, dezynfekcja i mycie stanowisk zabiegowych i narzędzi zabiegowych z zakresu balneoterapii,  peloidoterapii i hydroterapii, pomoc w przygotowywaniu się pacjenta do zabiegów oraz asystowanie podczas trwania zabiegów.</w:t>
      </w:r>
    </w:p>
    <w:p w14:paraId="29163564" w14:textId="77777777" w:rsidR="00E70E8B" w:rsidRPr="00E70E8B" w:rsidRDefault="00E70E8B" w:rsidP="00E70E8B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kern w:val="0"/>
          <w:szCs w:val="20"/>
          <w:lang w:eastAsia="pl-PL"/>
          <w14:ligatures w14:val="none"/>
        </w:rPr>
      </w:pPr>
      <w:r w:rsidRPr="00E70E8B">
        <w:rPr>
          <w:rFonts w:ascii="Times" w:eastAsia="Times New Roman" w:hAnsi="Times" w:cs="Arial"/>
          <w:kern w:val="0"/>
          <w:szCs w:val="20"/>
          <w:lang w:eastAsia="pl-PL"/>
          <w14:ligatures w14:val="none"/>
        </w:rPr>
        <w:t>W odniesieniu do uzupełnienia stanowiska „sanitariusz (noszowy), salowa, pomoc laboratoryjna, pomoc apteczna” o „gipsiarza” oraz stanowiska „starszy sanitariusz (noszowy), starsza salowa, starsza pomoc laboratoryjna, starsza pomoc apteczna” o „starszego gipsiarza” należy zauważyć, iż stanowisko gipsiarz było uwzględnione w nieobowiązującym już rozporządzeniu Ministra Zdrowia Opieki Społecznej z dnia 14 kwietnia 1992 r. w sprawie kwalifikacji wymaganych od pracowników na poszczególnych stanowiskach pracy w publicznych zakładach opieki zdrowotnej (Dz. U. poz. 162). Potrzeba uwzględnienia „gipsiarza”  w nowelizowanym rozporządzeniu była zgłaszana przez podmioty lecznicze.</w:t>
      </w:r>
    </w:p>
    <w:p w14:paraId="540B0D33" w14:textId="77777777" w:rsidR="00E70E8B" w:rsidRPr="00E70E8B" w:rsidRDefault="00E70E8B" w:rsidP="00E70E8B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kern w:val="0"/>
          <w:szCs w:val="20"/>
          <w:lang w:eastAsia="pl-PL"/>
          <w14:ligatures w14:val="none"/>
        </w:rPr>
      </w:pPr>
      <w:r w:rsidRPr="00E70E8B">
        <w:rPr>
          <w:rFonts w:ascii="Times" w:eastAsia="Times New Roman" w:hAnsi="Times" w:cs="Arial"/>
          <w:kern w:val="0"/>
          <w:szCs w:val="20"/>
          <w:lang w:eastAsia="pl-PL"/>
          <w14:ligatures w14:val="none"/>
        </w:rPr>
        <w:t>Zmiana stanowiska „koordynator (pacjenta onkologicznego)” na „koordynator (pacjenta onkologicznego lub kardiologicznego)” wynika z wejścia w życie ustawy z dnia 4 czerwca 2025 r. o Krajowej Sieci Kardiologicznej (Dz. U. poz. 779), która w art. 4 ust. 3 pkt 1 wskazuje, że środki kardiologiczne drugiego i trzeciego poziomu zabezpieczenia opieki kardiologicznej mają obowiązek wyznaczenia koordynatora opieki kardiologicznej.</w:t>
      </w:r>
    </w:p>
    <w:p w14:paraId="47064F7E" w14:textId="77777777" w:rsidR="00E70E8B" w:rsidRPr="00E70E8B" w:rsidRDefault="00E70E8B" w:rsidP="00E70E8B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</w:pPr>
      <w:r w:rsidRPr="00E70E8B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Na wniosek Naczelnej Rady Pielęgniarek i Położnych zmieniono wymogi kwalifikacyjne dla stanowisk: zastępca kierownika do spraw pielęgniarstwa podmiotu leczniczego, jednostki organizacyjnej zakładu leczniczego, naczelna pielęgniarka oraz zastępca kierownika do spraw położnictwa podmiotu leczniczego, jednostki organizacyjnej zakładu leczniczego z oddziałem ginekologiczno-położniczym, naczelna położna, przez pozostawienie wyłącznie wymogu posiadania odpowiednio: tytułu zawodowego magistra pielęgniarstwa i studiów podyplomowych w zakresie zarządzania w ochronie zdrowia oraz tytułu specjalisty w dziedzinie pielęgniarstwa lub w dziedzinie mającej zastosowanie w ochronie zdrowia z 7 letnim stażem pracy lub tytułu zawodowego magistra położnictwa i studiów podyplomowych </w:t>
      </w:r>
      <w:r w:rsidRPr="00E70E8B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lastRenderedPageBreak/>
        <w:t>w zakresie zarządzania w ochronie zdrowia oraz tytułu specjalisty w dziedzinie pielęgniarstwa lub w dziedzinie mającej zastosowanie w ochronie zdrowia z 7 letnim stażem pracy. Naczelna Rada Pielęgniarek i Położnych wskazała, że ujednolicenie wymagań kwalifikacyjnych na powyższych stanowiskach jest konieczne ze względu na kwestie przeprowadzania konkursu w podmiocie leczniczym niebędącym przedsiębiorcą, zgodnie z art. 49 ust. 1 ustawy z dnia 15 kwietnia 2011 r. o działalności leczniczej.</w:t>
      </w:r>
    </w:p>
    <w:p w14:paraId="5824792D" w14:textId="308BFB01" w:rsidR="00E70E8B" w:rsidRPr="00E70E8B" w:rsidRDefault="00E70E8B" w:rsidP="00E70E8B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</w:pPr>
      <w:r w:rsidRPr="00E70E8B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>Ponadto, na wniosek Naczelnej Rady Pielęgniarek i Położnych, w lp. 41 i 42 części I „Pracownicy działalności podstawowej” ww. załącznika do rozporządzenia dodano odpowiednio stanowiska: zastępca pielęgniarki koordynującej i nadzorującej pracę innych pielęgniarek oraz zastępca położnej koordynującej i nadzorującej pracę innych położnych. Zgodnie z uzasadnieniem ww. zmiany przedstawionym przez Naczelną Radę Pielęgniarek i Położnych przyczyni się ona do usprawnienia funkcjonowania podmiotów leczniczych i przełoży się na zapewnienie odpowiedniej jakości opieki zdrowotnej dla świadczeniobiorców.</w:t>
      </w:r>
    </w:p>
    <w:p w14:paraId="0A499C7A" w14:textId="77777777" w:rsidR="00E70E8B" w:rsidRPr="00E70E8B" w:rsidRDefault="00E70E8B" w:rsidP="00E70E8B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kern w:val="0"/>
          <w:szCs w:val="20"/>
          <w:lang w:eastAsia="pl-PL"/>
          <w14:ligatures w14:val="none"/>
        </w:rPr>
      </w:pPr>
      <w:r w:rsidRPr="00E70E8B">
        <w:rPr>
          <w:rFonts w:ascii="Times" w:eastAsia="Times New Roman" w:hAnsi="Times" w:cs="Arial"/>
          <w:kern w:val="0"/>
          <w:szCs w:val="20"/>
          <w:lang w:eastAsia="pl-PL"/>
          <w14:ligatures w14:val="none"/>
        </w:rPr>
        <w:t xml:space="preserve">Zmiana wymogów kwalifikacyjnych dla stanowisk: kierownik centralnej sterylizatorni oraz zastępca kierownika centralnej sterylizatorni, stanowi realizację postulatu Polskiego Stowarzyszenia Sterylizacji Medycznej. Zmiana ta pozwoli na uzupełnienie braków kadrowych w podmiotach leczniczych przez umożliwienie zdobycia kwalifikacji do zajmowania tych stanowisk osobom nieposiadającym wykształcenia medycznego w wyniku ukończenia studiów podyplomowych z zakresu zarządzania w ochronie zdrowia. Jednocześnie potrzebę zmiany powyższych wymogów kwalifikacyjnych do zajmowania tych stanowisk zgłaszały osoby, które nie mają możliwości zrealizowania obowiązku posiadania tytułu specjalisty w dziedzinach mikrobiologii, pielęgniarstwa epidemiologicznego, pielęgniarstwa operacyjnego, pielęgniarstwa chirurgicznego lub mikrobiologii lekarskiej z uwagi na fakt, że nie posiadają wykształcenia medycznego, a także tytułu zawodowego magistra lub magistra inżyniera lub równorzędnego uzyskanego na kierunku studiów w zakresie biologii, biotechnologii lub mikrobiologii, po ukończeniu których można przystąpić do szkolenia specjalizacyjnego w dziedzinie mikrobiologii. </w:t>
      </w:r>
    </w:p>
    <w:p w14:paraId="4504A1BA" w14:textId="77777777" w:rsidR="00E70E8B" w:rsidRPr="00E70E8B" w:rsidRDefault="00E70E8B" w:rsidP="00E70E8B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kern w:val="0"/>
          <w:szCs w:val="20"/>
          <w:lang w:eastAsia="pl-PL"/>
          <w14:ligatures w14:val="none"/>
        </w:rPr>
      </w:pPr>
      <w:r w:rsidRPr="00E70E8B">
        <w:rPr>
          <w:rFonts w:ascii="Times" w:eastAsia="Times New Roman" w:hAnsi="Times" w:cs="Arial"/>
          <w:kern w:val="0"/>
          <w:szCs w:val="20"/>
          <w:lang w:eastAsia="pl-PL"/>
          <w14:ligatures w14:val="none"/>
        </w:rPr>
        <w:t xml:space="preserve">Przewiduje się, że rozporządzenie wejdzie w życie po upływie 14 dni od dnia ogłoszenia. </w:t>
      </w:r>
    </w:p>
    <w:p w14:paraId="5DBD3941" w14:textId="77777777" w:rsidR="00E70E8B" w:rsidRPr="00E70E8B" w:rsidRDefault="00E70E8B" w:rsidP="00E70E8B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</w:pPr>
      <w:r w:rsidRPr="00E70E8B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Projekt rozporządzenia nie ma wpływu na działalność mikroprzedsiębiorców oraz małych </w:t>
      </w:r>
      <w:r w:rsidRPr="00E70E8B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br/>
        <w:t xml:space="preserve">i średnich przedsiębiorców. </w:t>
      </w:r>
    </w:p>
    <w:p w14:paraId="3F4A66E7" w14:textId="77777777" w:rsidR="00E70E8B" w:rsidRPr="00E70E8B" w:rsidRDefault="00E70E8B" w:rsidP="00E70E8B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</w:pPr>
      <w:r w:rsidRPr="00E70E8B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Projektowane rozporządzenie nie zawiera przepisów technicznych i w związku z tym nie podlega procedurze notyfikacji w rozumieniu przepisów rozporządzenia Rady Ministrów z dnia </w:t>
      </w:r>
      <w:r w:rsidRPr="00E70E8B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lastRenderedPageBreak/>
        <w:t xml:space="preserve">23 grudnia 2002 r. w sprawie sposobu funkcjonowania krajowego systemu notyfikacji norm i aktów prawnych (Dz. U. poz. 2039 oraz z 2004 r. poz. 597). </w:t>
      </w:r>
    </w:p>
    <w:p w14:paraId="245A822A" w14:textId="77777777" w:rsidR="00E70E8B" w:rsidRPr="00E70E8B" w:rsidRDefault="00E70E8B" w:rsidP="00E70E8B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</w:pPr>
      <w:r w:rsidRPr="00E70E8B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Projekt rozporządzenia nie jest sprzeczny z prawem Unii Europejskiej. </w:t>
      </w:r>
    </w:p>
    <w:p w14:paraId="3F403B5B" w14:textId="77777777" w:rsidR="00E70E8B" w:rsidRPr="00E70E8B" w:rsidRDefault="00E70E8B" w:rsidP="00E70E8B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</w:pPr>
      <w:r w:rsidRPr="00E70E8B">
        <w:rPr>
          <w:rFonts w:ascii="Times" w:eastAsia="Times New Roman" w:hAnsi="Times" w:cs="Arial"/>
          <w:bCs/>
          <w:kern w:val="0"/>
          <w:szCs w:val="20"/>
          <w:lang w:eastAsia="pl-PL"/>
          <w14:ligatures w14:val="none"/>
        </w:rPr>
        <w:t xml:space="preserve">Projekt rozporządzenia nie wymaga przedłożenia właściwym instytucjom i organom Unii Europejskiej lub Europejskiemu Bankowi Centralnemu w celu uzyskania opinii, dokonania konsultacji lub uzgodnienia. </w:t>
      </w:r>
    </w:p>
    <w:p w14:paraId="1E31F172" w14:textId="77777777" w:rsidR="00E70E8B" w:rsidRPr="00E70E8B" w:rsidRDefault="00E70E8B" w:rsidP="00E70E8B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kern w:val="0"/>
          <w:szCs w:val="20"/>
          <w:lang w:eastAsia="pl-PL"/>
          <w14:ligatures w14:val="none"/>
        </w:rPr>
      </w:pPr>
      <w:r w:rsidRPr="00E70E8B">
        <w:rPr>
          <w:rFonts w:ascii="Times" w:eastAsia="Times New Roman" w:hAnsi="Times" w:cs="Arial"/>
          <w:kern w:val="0"/>
          <w:szCs w:val="20"/>
          <w:lang w:eastAsia="pl-PL"/>
          <w14:ligatures w14:val="none"/>
        </w:rPr>
        <w:t>Projekt rozporządzenia nie zawiera wymogów nakładanych na usługodawców podlegających notyfikacji, o której mowa w art. 15 ust. 7 i art. 39 ust. 5 dyrektywy 2006/123/WE Parlamentu Europejskiego i Rady z dnia 12 grudnia 2006 r. dotyczącej usług na rynku wewnętrznym (Dz. Urz. UE L 376 z 27.12.2006, str. 36).</w:t>
      </w:r>
    </w:p>
    <w:p w14:paraId="7D085EA7" w14:textId="77777777" w:rsidR="00E70E8B" w:rsidRPr="00E70E8B" w:rsidRDefault="00E70E8B" w:rsidP="00E70E8B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kern w:val="0"/>
          <w:szCs w:val="20"/>
          <w:lang w:eastAsia="pl-PL"/>
          <w14:ligatures w14:val="none"/>
        </w:rPr>
      </w:pPr>
      <w:r w:rsidRPr="00E70E8B">
        <w:rPr>
          <w:rFonts w:ascii="Times" w:eastAsia="Times New Roman" w:hAnsi="Times" w:cs="Arial"/>
          <w:kern w:val="0"/>
          <w:szCs w:val="20"/>
          <w:lang w:eastAsia="pl-PL"/>
          <w14:ligatures w14:val="none"/>
        </w:rPr>
        <w:t>Projekt rozporządzenia nie wywiera wpływu na obszar danych osobowych, z uwagi na to, że zakres przetwarzanych danych określa ustawa. W związku z tym, nie przeprowadzono oceny skutków ochrony danych osobowych, o której mowa w art. 35 ust. 1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późn. zm.).</w:t>
      </w:r>
    </w:p>
    <w:p w14:paraId="45242E5E" w14:textId="77777777" w:rsidR="00E70E8B" w:rsidRPr="00E70E8B" w:rsidRDefault="00E70E8B" w:rsidP="00E70E8B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Times" w:eastAsia="Times New Roman" w:hAnsi="Times" w:cs="Arial"/>
          <w:kern w:val="0"/>
          <w:szCs w:val="20"/>
          <w:lang w:eastAsia="pl-PL"/>
          <w14:ligatures w14:val="none"/>
        </w:rPr>
      </w:pPr>
      <w:r w:rsidRPr="00E70E8B">
        <w:rPr>
          <w:rFonts w:ascii="Times" w:eastAsia="Times New Roman" w:hAnsi="Times" w:cs="Arial"/>
          <w:kern w:val="0"/>
          <w:szCs w:val="20"/>
          <w:lang w:eastAsia="pl-PL"/>
          <w14:ligatures w14:val="none"/>
        </w:rPr>
        <w:t xml:space="preserve">Jednocześnie należy wskazać, że nie ma możliwości podjęcia alternatywnych w stosunku do projektowanego rozporządzenia środków umożliwiających osiągnięcie zamierzonego celu. </w:t>
      </w:r>
    </w:p>
    <w:p w14:paraId="07F9A1E2" w14:textId="77777777" w:rsidR="00681E0B" w:rsidRDefault="00681E0B"/>
    <w:sectPr w:rsidR="00681E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E8B"/>
    <w:rsid w:val="002A3B47"/>
    <w:rsid w:val="003270A2"/>
    <w:rsid w:val="003530FB"/>
    <w:rsid w:val="003C2ECF"/>
    <w:rsid w:val="006322AC"/>
    <w:rsid w:val="00681E0B"/>
    <w:rsid w:val="006B4C48"/>
    <w:rsid w:val="00C05A54"/>
    <w:rsid w:val="00E7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755E9"/>
  <w15:chartTrackingRefBased/>
  <w15:docId w15:val="{12A716FC-44C5-48E7-9A6B-A42587774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E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E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E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E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E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E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E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E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E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E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E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E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E8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E8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E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E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E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E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E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E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E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E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E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E8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E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E8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E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E8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E8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1728</Words>
  <Characters>10369</Characters>
  <Application>Microsoft Office Word</Application>
  <DocSecurity>4</DocSecurity>
  <Lines>86</Lines>
  <Paragraphs>24</Paragraphs>
  <ScaleCrop>false</ScaleCrop>
  <Company/>
  <LinksUpToDate>false</LinksUpToDate>
  <CharactersWithSpaces>12073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 Michel</dc:creator>
  <cp:keywords/>
  <dc:description/>
  <cp:lastModifiedBy>Sulej Małgorzata</cp:lastModifiedBy>
  <cp:revision>2</cp:revision>
  <dcterms:created xsi:type="dcterms:W3CDTF">2026-01-21T07:52:00Z</dcterms:created>
  <dcterms:modified xsi:type="dcterms:W3CDTF">2026-01-21T07:52:00Z</dcterms:modified>
</cp:coreProperties>
</file>