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9FB9" w14:textId="3B2A915D" w:rsidR="00261A16" w:rsidRDefault="007520AA" w:rsidP="007520AA">
      <w:pPr>
        <w:pStyle w:val="OZNRODZAKTUtznustawalubrozporzdzenieiorganwydajcy"/>
      </w:pPr>
      <w:r>
        <w:t>uzasadnienie</w:t>
      </w:r>
    </w:p>
    <w:p w14:paraId="01DEB83C" w14:textId="2AB50D41" w:rsidR="008A04D2" w:rsidRDefault="008A04D2" w:rsidP="008A04D2">
      <w:pPr>
        <w:pStyle w:val="NIEARTTEKSTtekstnieartykuowanynppodstprawnarozplubpreambua"/>
      </w:pPr>
      <w:r w:rsidRPr="008A04D2">
        <w:t>Projekt rozporządzeni</w:t>
      </w:r>
      <w:r w:rsidR="00370298">
        <w:t>a</w:t>
      </w:r>
      <w:r w:rsidRPr="008A04D2">
        <w:t xml:space="preserve"> </w:t>
      </w:r>
      <w:r w:rsidR="00843CEE">
        <w:t xml:space="preserve">Ministra Zdrowia </w:t>
      </w:r>
      <w:r w:rsidR="00843CEE" w:rsidRPr="00843CEE">
        <w:t xml:space="preserve">w sprawie </w:t>
      </w:r>
      <w:r w:rsidR="009D7157">
        <w:t>centralnej elektronicznej rejestracji</w:t>
      </w:r>
      <w:r w:rsidR="00843CEE">
        <w:t xml:space="preserve"> </w:t>
      </w:r>
      <w:r w:rsidRPr="008A04D2">
        <w:t>jest wydan</w:t>
      </w:r>
      <w:r w:rsidR="00CD222C">
        <w:t>y</w:t>
      </w:r>
      <w:r w:rsidRPr="008A04D2">
        <w:t xml:space="preserve"> na podstawie upoważnienia ustawowego zawartego w </w:t>
      </w:r>
      <w:r w:rsidR="00A17674" w:rsidRPr="00A17674">
        <w:t xml:space="preserve">art. 23h ust. 2 ustawy </w:t>
      </w:r>
      <w:r w:rsidR="000D4877">
        <w:t xml:space="preserve">z dnia 27 sierpnia 2004 r. </w:t>
      </w:r>
      <w:r w:rsidR="00287C24" w:rsidRPr="00287C24">
        <w:t>o świadczeniach opieki zdrowotnej finansowanych ze środków publicznych</w:t>
      </w:r>
      <w:r w:rsidR="002E0BD1">
        <w:t xml:space="preserve"> (Dz. U. </w:t>
      </w:r>
      <w:r w:rsidR="00297B81">
        <w:t xml:space="preserve">z </w:t>
      </w:r>
      <w:r w:rsidR="00BD19C7">
        <w:t xml:space="preserve">2025 </w:t>
      </w:r>
      <w:r w:rsidR="00297B81">
        <w:t>r. poz. 1</w:t>
      </w:r>
      <w:r w:rsidR="00BD19C7">
        <w:t>461</w:t>
      </w:r>
      <w:r w:rsidR="00B32144">
        <w:t xml:space="preserve"> i …</w:t>
      </w:r>
      <w:r w:rsidR="002E0BD1">
        <w:t>)</w:t>
      </w:r>
      <w:r w:rsidR="000D4877">
        <w:t xml:space="preserve">, </w:t>
      </w:r>
      <w:r w:rsidR="002E0BD1" w:rsidRPr="008A04D2">
        <w:t>zwanej dalej „ustawą”</w:t>
      </w:r>
      <w:r w:rsidR="00297B81">
        <w:t>,</w:t>
      </w:r>
      <w:r w:rsidR="002E0BD1">
        <w:t xml:space="preserve"> wprowadzonego przez ustawę z dnia </w:t>
      </w:r>
      <w:r w:rsidR="00297B81" w:rsidRPr="00297B81">
        <w:t xml:space="preserve">z dnia 26 września 2025 r. </w:t>
      </w:r>
      <w:r w:rsidR="002E0BD1">
        <w:t xml:space="preserve">o zmianie ustawy o świadczeniach </w:t>
      </w:r>
      <w:r w:rsidR="009D5690" w:rsidRPr="009D5690">
        <w:t>opieki zdrowotnej finansowanych ze środków publicznych</w:t>
      </w:r>
      <w:r w:rsidR="00287C24" w:rsidRPr="00287C24">
        <w:t xml:space="preserve"> oraz </w:t>
      </w:r>
      <w:r w:rsidR="00287C24">
        <w:t>n</w:t>
      </w:r>
      <w:r w:rsidR="00287C24" w:rsidRPr="00287C24">
        <w:t xml:space="preserve">iektórych innych ustaw </w:t>
      </w:r>
      <w:r w:rsidR="00231C1C">
        <w:t>(Dz. U. …….)</w:t>
      </w:r>
      <w:r w:rsidR="00A000DD">
        <w:t>.</w:t>
      </w:r>
      <w:r w:rsidR="00D431BD">
        <w:t xml:space="preserve"> </w:t>
      </w:r>
    </w:p>
    <w:p w14:paraId="1D120E9F" w14:textId="1134E623" w:rsidR="00CE1993" w:rsidRDefault="001E4938" w:rsidP="007A6260">
      <w:pPr>
        <w:pStyle w:val="ARTartustawynprozporzdzenia"/>
      </w:pPr>
      <w:r>
        <w:t>Wprowadzenie centralnej elektronicznej rejestracji jest odpowiedzią na potrzebę usprawnienia dostępu do świadczeń opieki zdrowotnej</w:t>
      </w:r>
      <w:r w:rsidR="001E7312">
        <w:t xml:space="preserve"> finansowanych ze środków publicznych</w:t>
      </w:r>
      <w:r w:rsidR="00794C50">
        <w:t xml:space="preserve"> oraz zwiększenia transparentności systemu </w:t>
      </w:r>
      <w:bookmarkStart w:id="0" w:name="_Hlk211884485"/>
      <w:r w:rsidR="00031EF0">
        <w:t xml:space="preserve">tzw. </w:t>
      </w:r>
      <w:r w:rsidR="00794C50">
        <w:t>kolejek oczekujących</w:t>
      </w:r>
      <w:bookmarkEnd w:id="0"/>
      <w:r w:rsidR="000D4877">
        <w:t xml:space="preserve"> na udzielenie świadczenia</w:t>
      </w:r>
      <w:r w:rsidR="00794C50">
        <w:t xml:space="preserve">. </w:t>
      </w:r>
      <w:r w:rsidR="00C73028">
        <w:t>Centralna elektroniczna rejestracja</w:t>
      </w:r>
      <w:r w:rsidR="000D4877">
        <w:t xml:space="preserve"> </w:t>
      </w:r>
      <w:r w:rsidR="00112AAC" w:rsidRPr="00112AAC">
        <w:t>pozwoli na uproszczenie i przyspieszenie procesu rejestracji na świadczenia opieki zdrowotnej oraz zapewni świadczeniobiorcom łatwiejszy dostęp do informacji o dostępności terminów u wszystkich świadczeniodawców</w:t>
      </w:r>
      <w:r w:rsidR="00112AAC">
        <w:t>, m.in.</w:t>
      </w:r>
      <w:r w:rsidR="00E047B4">
        <w:t xml:space="preserve"> </w:t>
      </w:r>
      <w:r w:rsidR="00144D93">
        <w:t>za pośrednictwem Internetowego Konta Pacjenta</w:t>
      </w:r>
      <w:r w:rsidR="00843CEE">
        <w:t xml:space="preserve">, o którym mowa </w:t>
      </w:r>
      <w:r w:rsidR="00843CEE" w:rsidRPr="00843CEE">
        <w:t xml:space="preserve">w art. 7a </w:t>
      </w:r>
      <w:r w:rsidR="00370298">
        <w:t xml:space="preserve">ust. 1 </w:t>
      </w:r>
      <w:r w:rsidR="00843CEE" w:rsidRPr="00843CEE">
        <w:t>ustawy z dnia 28 kwietnia 2011</w:t>
      </w:r>
      <w:r w:rsidR="00CD222C">
        <w:t> </w:t>
      </w:r>
      <w:r w:rsidR="00843CEE" w:rsidRPr="00843CEE">
        <w:t>r. o systemie informacji w</w:t>
      </w:r>
      <w:r w:rsidR="00031EF0">
        <w:t> </w:t>
      </w:r>
      <w:r w:rsidR="00843CEE" w:rsidRPr="00843CEE">
        <w:t>ochronie zdrowia (Dz. U. z 2025 r. poz. 302</w:t>
      </w:r>
      <w:r w:rsidR="00370298">
        <w:t>, z późn. zm.</w:t>
      </w:r>
      <w:r w:rsidR="00843CEE">
        <w:t>)</w:t>
      </w:r>
      <w:r w:rsidR="00370298">
        <w:t>, zwanego dalej</w:t>
      </w:r>
      <w:r w:rsidR="00BF5461">
        <w:t xml:space="preserve"> </w:t>
      </w:r>
      <w:r w:rsidR="00BF5461" w:rsidRPr="00BF5461">
        <w:t>„</w:t>
      </w:r>
      <w:r w:rsidR="00370298">
        <w:t>IKP</w:t>
      </w:r>
      <w:r w:rsidR="00BF5461" w:rsidRPr="00BF5461">
        <w:t>”</w:t>
      </w:r>
      <w:r w:rsidR="00144D93">
        <w:t>.</w:t>
      </w:r>
    </w:p>
    <w:p w14:paraId="4656A5D5" w14:textId="346F7158" w:rsidR="00846572" w:rsidRDefault="00BB3122" w:rsidP="006027C3">
      <w:pPr>
        <w:pStyle w:val="ARTartustawynprozporzdzenia"/>
      </w:pPr>
      <w:r w:rsidRPr="00BB3122">
        <w:t xml:space="preserve">Projekt rozporządzenia określa świadczenia </w:t>
      </w:r>
      <w:r w:rsidR="00BF5461">
        <w:t xml:space="preserve">opieki zdrowotnej </w:t>
      </w:r>
      <w:r w:rsidRPr="00BB3122">
        <w:t>objęte centralną elektroniczną rejestracją, któr</w:t>
      </w:r>
      <w:r w:rsidR="00BF5461">
        <w:t>e</w:t>
      </w:r>
      <w:r w:rsidRPr="00BB3122">
        <w:t xml:space="preserve"> </w:t>
      </w:r>
      <w:r w:rsidR="00A77392">
        <w:t>zostały wymienione w</w:t>
      </w:r>
      <w:r w:rsidR="00A77392" w:rsidRPr="00BB3122">
        <w:t xml:space="preserve"> </w:t>
      </w:r>
      <w:r w:rsidRPr="00BB3122">
        <w:t>załącznik</w:t>
      </w:r>
      <w:r w:rsidR="00A77392">
        <w:t>u</w:t>
      </w:r>
      <w:r w:rsidRPr="00BB3122">
        <w:t xml:space="preserve"> do rozporządzenia.</w:t>
      </w:r>
      <w:r w:rsidR="00A3545B">
        <w:t xml:space="preserve"> Zgodnie z założeniami uzasadnieni</w:t>
      </w:r>
      <w:r w:rsidR="00690B4E">
        <w:t>a</w:t>
      </w:r>
      <w:r w:rsidR="00A3545B">
        <w:t xml:space="preserve"> </w:t>
      </w:r>
      <w:r w:rsidR="00690B4E">
        <w:t xml:space="preserve">do </w:t>
      </w:r>
      <w:r w:rsidR="00690B4E" w:rsidRPr="00690B4E">
        <w:t>ustaw</w:t>
      </w:r>
      <w:r w:rsidR="00690B4E">
        <w:t>y</w:t>
      </w:r>
      <w:r w:rsidR="00690B4E" w:rsidRPr="00690B4E">
        <w:t xml:space="preserve"> z dnia z dnia 26 września 2025 r. o zmianie ustawy o</w:t>
      </w:r>
      <w:r w:rsidR="00C61944">
        <w:t> </w:t>
      </w:r>
      <w:r w:rsidR="00690B4E" w:rsidRPr="00690B4E">
        <w:t>świadczeniach opieki zdrowotnej finansowanych ze środków publicznych</w:t>
      </w:r>
      <w:r w:rsidR="00690B4E">
        <w:t xml:space="preserve"> </w:t>
      </w:r>
      <w:r w:rsidR="00A3545B">
        <w:t>o</w:t>
      </w:r>
      <w:r w:rsidR="00A3545B" w:rsidRPr="00A3545B">
        <w:t>d dnia 1 stycznia 2026 r.</w:t>
      </w:r>
      <w:r w:rsidR="00046E9E">
        <w:t>,</w:t>
      </w:r>
      <w:r w:rsidR="00A3545B" w:rsidRPr="00A3545B">
        <w:t xml:space="preserve"> projektowanym rozwiązaniem w pierwszej kolejności zostaną objęte świadczenia opieki zdrowotnej realizowane w ramach kardiologii, a także świadczenia opieki zdrowotnej realizowane w ramach programu profilaktyki raka szyjki macicy oraz programu profilaktyki raka piersi, o których mowa w przepisach wydanych na podstawie art. 31d ustawy. Wybór zakresu świadczeń opieki zdrowotnej objętych centralną elektroniczną rejestracją w 2026 r. wynika z kontynuacji programu pilotażowego, który stanowił etap przygotowawczy do wdrożenia usługi </w:t>
      </w:r>
      <w:r w:rsidR="0087776A">
        <w:t xml:space="preserve">centralnej elektronicznej rejestracji </w:t>
      </w:r>
      <w:r w:rsidR="00A3545B" w:rsidRPr="00A3545B">
        <w:t xml:space="preserve">w skali całego kraju. </w:t>
      </w:r>
      <w:r w:rsidR="00B37F0F">
        <w:t>K</w:t>
      </w:r>
      <w:r w:rsidR="00A3545B" w:rsidRPr="00A3545B">
        <w:t>olejne świadczenia opieki zdrowotnej będą dodawane sukcesywnie, na podstawie analizy uwzględniającej liczbę oczekujących i czas oczekiwania na udzielenie danego świadczenia oraz warunki, jakie muszą być spełnione w celu uzyskania świadczenia opieki zdrowotnej.</w:t>
      </w:r>
      <w:r w:rsidR="001012F1">
        <w:t xml:space="preserve"> </w:t>
      </w:r>
      <w:r w:rsidR="00A3545B" w:rsidRPr="00A3545B">
        <w:t xml:space="preserve">W wyniku przeprowadzonej analizy wskazano </w:t>
      </w:r>
      <w:r w:rsidR="006027C3">
        <w:t xml:space="preserve">kolejne </w:t>
      </w:r>
      <w:r w:rsidR="001012F1">
        <w:t xml:space="preserve">świadczenia, które zostaną objęte centralną elektroniczną rejestracją </w:t>
      </w:r>
      <w:r w:rsidR="001012F1">
        <w:lastRenderedPageBreak/>
        <w:t xml:space="preserve">od </w:t>
      </w:r>
      <w:r w:rsidR="000D4877">
        <w:t xml:space="preserve">dnia </w:t>
      </w:r>
      <w:r w:rsidR="001012F1">
        <w:t xml:space="preserve">1 sierpnia 2026 r. </w:t>
      </w:r>
      <w:r w:rsidR="006027C3">
        <w:t xml:space="preserve">Świadczenia opieki zdrowotnej objęte centralną elektroniczną rejestracją wskazane zostały w załączniku do projektu rozporządzenia. </w:t>
      </w:r>
    </w:p>
    <w:p w14:paraId="413E6607" w14:textId="7ECA4A9B" w:rsidR="00BB3122" w:rsidRPr="00BB3122" w:rsidRDefault="001012F1" w:rsidP="00A3545B">
      <w:pPr>
        <w:pStyle w:val="ARTartustawynprozporzdzenia"/>
      </w:pPr>
      <w:r>
        <w:t xml:space="preserve">Wybrane świadczenia są </w:t>
      </w:r>
      <w:r w:rsidR="00A3545B" w:rsidRPr="00A3545B">
        <w:t>świadczenia</w:t>
      </w:r>
      <w:r>
        <w:t>mi</w:t>
      </w:r>
      <w:r w:rsidR="00846572">
        <w:t xml:space="preserve"> </w:t>
      </w:r>
      <w:r w:rsidR="00A3545B" w:rsidRPr="00A3545B">
        <w:t xml:space="preserve">o różnej </w:t>
      </w:r>
      <w:r w:rsidR="001914FD">
        <w:t>długości k</w:t>
      </w:r>
      <w:r w:rsidR="001914FD" w:rsidRPr="001914FD">
        <w:t xml:space="preserve">olejek oczekujących na udzielenie </w:t>
      </w:r>
      <w:r w:rsidR="00046E9E">
        <w:t xml:space="preserve">danego </w:t>
      </w:r>
      <w:r w:rsidR="001914FD" w:rsidRPr="001914FD">
        <w:t>świadczenia</w:t>
      </w:r>
      <w:r w:rsidR="00B457C7">
        <w:t>. P</w:t>
      </w:r>
      <w:r w:rsidR="00046E9E">
        <w:t xml:space="preserve">rzykładowo świadczenia z zakresu endokrynologii </w:t>
      </w:r>
      <w:r w:rsidR="00A3545B" w:rsidRPr="00A3545B">
        <w:t>charakteryzują się długim czasem oczekiwania</w:t>
      </w:r>
      <w:r w:rsidR="00846572">
        <w:t xml:space="preserve"> na udzielenie świadczenia</w:t>
      </w:r>
      <w:r w:rsidR="00A3545B" w:rsidRPr="00A3545B">
        <w:t xml:space="preserve">, </w:t>
      </w:r>
      <w:r w:rsidR="00B457C7">
        <w:t xml:space="preserve">zatem </w:t>
      </w:r>
      <w:r w:rsidR="00046E9E">
        <w:t xml:space="preserve">objęcie </w:t>
      </w:r>
      <w:r w:rsidR="00102B25">
        <w:t xml:space="preserve">tych świadczeń </w:t>
      </w:r>
      <w:r w:rsidR="00046E9E">
        <w:t xml:space="preserve">centralną elektroniczną rejestracją </w:t>
      </w:r>
      <w:r w:rsidR="00846572">
        <w:t>umożliwi</w:t>
      </w:r>
      <w:r w:rsidR="00A3545B" w:rsidRPr="00A3545B">
        <w:t xml:space="preserve"> uzyskanie korzyści w postaci skrócenia czasu oczekiwania, </w:t>
      </w:r>
      <w:r w:rsidR="00B457C7" w:rsidRPr="00B457C7">
        <w:t>wykorzystania dostępnych zasobów systemu ochrony zdrowia</w:t>
      </w:r>
      <w:r w:rsidR="00B457C7">
        <w:t>,</w:t>
      </w:r>
      <w:r w:rsidR="00B457C7" w:rsidRPr="00B457C7" w:rsidDel="00102B25">
        <w:t xml:space="preserve"> </w:t>
      </w:r>
      <w:r w:rsidR="00A14273">
        <w:t>co pozwoli</w:t>
      </w:r>
      <w:r w:rsidR="00A3545B" w:rsidRPr="00A3545B">
        <w:t xml:space="preserve"> w</w:t>
      </w:r>
      <w:r w:rsidR="00A14273">
        <w:t xml:space="preserve"> stosunkowo</w:t>
      </w:r>
      <w:r w:rsidR="00A3545B" w:rsidRPr="00A3545B">
        <w:t xml:space="preserve"> prosty i szybki sposób włączyć wszystkich świadczeniodawców </w:t>
      </w:r>
      <w:r w:rsidR="00A14273">
        <w:t xml:space="preserve">udzielających tych świadczeń </w:t>
      </w:r>
      <w:r w:rsidR="00A3545B" w:rsidRPr="00A3545B">
        <w:t>do centralnej elektronicznej rejestracji. Dodatkowo w przypadku wszystkich świadczeń objętych w pierwszej kolejności centralną elektroniczną rejestracją warunki, jakie muszą być spełnione w celu uzyskania świadczenia opieki zdrowotnej są analogiczne, co pozwoli na s</w:t>
      </w:r>
      <w:r w:rsidR="001E7C1B">
        <w:t>prawne</w:t>
      </w:r>
      <w:r w:rsidR="00A3545B" w:rsidRPr="00A3545B">
        <w:t xml:space="preserve"> włączenie tych świadczeń do centralnej elektronicznej rejestracji. </w:t>
      </w:r>
    </w:p>
    <w:p w14:paraId="68C4976F" w14:textId="31097AFD" w:rsidR="00A2112F" w:rsidRDefault="00BA5B79" w:rsidP="006027C3">
      <w:pPr>
        <w:pStyle w:val="ARTartustawynprozporzdzenia"/>
      </w:pPr>
      <w:r w:rsidRPr="00BA5B79">
        <w:t>W zakresie obowiązków świadczeniodawców dotyczących udostępniania harmonogramów przyjęć, prowadzonych zgodnie z art. 19a ustawy, wraz z dostępnymi terminami udzielenia świadczenia w systemie teleinformatycznym, o którym mowa w art. 7 ust. 1 ustawy z dnia 28 kwietnia 2011 r. o systemie informacji w ochronie zdrowia, wskazano, że świadczeniodawcy powinni przekazać</w:t>
      </w:r>
      <w:r w:rsidR="00102B25">
        <w:t xml:space="preserve">, w sposób </w:t>
      </w:r>
      <w:r w:rsidR="00EA17B5">
        <w:t>ciągły</w:t>
      </w:r>
      <w:r w:rsidR="00102B25">
        <w:t>,</w:t>
      </w:r>
      <w:r w:rsidRPr="00BA5B79">
        <w:t xml:space="preserve"> pełne harmonogramy przyjęć obejmujące wszystkie wyznaczone </w:t>
      </w:r>
      <w:r w:rsidR="006027C3">
        <w:t xml:space="preserve">oraz dostępne </w:t>
      </w:r>
      <w:r w:rsidRPr="00BA5B79">
        <w:t xml:space="preserve">terminy udzielenia świadczenia, </w:t>
      </w:r>
      <w:r w:rsidR="00A2112F">
        <w:t>za</w:t>
      </w:r>
      <w:r w:rsidR="007D3C1A">
        <w:t xml:space="preserve"> </w:t>
      </w:r>
      <w:r w:rsidRPr="00BA5B79">
        <w:t xml:space="preserve">okres nie krótszy niż </w:t>
      </w:r>
      <w:r w:rsidR="006027C3">
        <w:t>3</w:t>
      </w:r>
      <w:r w:rsidR="006027C3" w:rsidRPr="00BA5B79">
        <w:t xml:space="preserve"> </w:t>
      </w:r>
      <w:r w:rsidR="004477FD" w:rsidRPr="004477FD">
        <w:t>pełne miesiące kalendarzowe, następujące po miesiącu w którym zostaje udostępniony harmonogram</w:t>
      </w:r>
      <w:r w:rsidR="004477FD">
        <w:t>.</w:t>
      </w:r>
    </w:p>
    <w:p w14:paraId="3CF653DE" w14:textId="1A8FB61B" w:rsidR="00BA5B79" w:rsidRDefault="00A2112F" w:rsidP="00A2112F">
      <w:pPr>
        <w:pStyle w:val="ARTartustawynprozporzdzenia"/>
      </w:pPr>
      <w:r>
        <w:t>Przekazanie danych o dostępnych terminach udzielenia świadczenia</w:t>
      </w:r>
      <w:r w:rsidR="00BA5B79" w:rsidRPr="00BA5B79">
        <w:t xml:space="preserve"> zapewni świadczeniobiorcom </w:t>
      </w:r>
      <w:r w:rsidR="00102B25">
        <w:t xml:space="preserve">aktualny, </w:t>
      </w:r>
      <w:r w:rsidR="00BA5B79" w:rsidRPr="00BA5B79">
        <w:t>systematyczny i przejrzysty wgląd w dostępność świadczeń opieki zdrowotnej</w:t>
      </w:r>
      <w:r w:rsidR="000E0D41">
        <w:t>, tj. informację o wolnych terminach udzielenia świadczenia na które mogą się zapisać.</w:t>
      </w:r>
      <w:r>
        <w:t xml:space="preserve"> </w:t>
      </w:r>
    </w:p>
    <w:p w14:paraId="64B2041C" w14:textId="11E181BA" w:rsidR="00BB3122" w:rsidRPr="00BB3122" w:rsidRDefault="00BB3122" w:rsidP="00BB3122">
      <w:pPr>
        <w:pStyle w:val="ARTartustawynprozporzdzenia"/>
      </w:pPr>
      <w:r w:rsidRPr="00BB3122">
        <w:t>Projekt rozporządzenia reguluje sposób powiadamiania świadczeniobiorcy o</w:t>
      </w:r>
      <w:r w:rsidR="00CD222C">
        <w:t> </w:t>
      </w:r>
      <w:r w:rsidRPr="00BB3122">
        <w:t>wyznaczeniu mu terminu udzielenia świadczenia w ramach centralnej elektronicznej rejestracji</w:t>
      </w:r>
      <w:r w:rsidR="000901EF">
        <w:t>,</w:t>
      </w:r>
      <w:r w:rsidRPr="00BB3122">
        <w:t xml:space="preserve"> zmianach tego terminu</w:t>
      </w:r>
      <w:r w:rsidR="000A4D02">
        <w:t>,</w:t>
      </w:r>
      <w:r w:rsidRPr="00BB3122">
        <w:t xml:space="preserve"> przekazywania świadczeniobiorcy innych informacji dotyczących świadczenia opieki zdrowotnej </w:t>
      </w:r>
      <w:r w:rsidR="008D35A6">
        <w:t>(</w:t>
      </w:r>
      <w:r w:rsidR="00BB4C23">
        <w:t>przypomnienie</w:t>
      </w:r>
      <w:r w:rsidR="008D35A6">
        <w:t xml:space="preserve"> o zbliżającym się terminie udzielenia świadczenia) </w:t>
      </w:r>
      <w:r w:rsidRPr="00BB3122">
        <w:t>oraz</w:t>
      </w:r>
      <w:r w:rsidR="00B959FF">
        <w:t xml:space="preserve"> </w:t>
      </w:r>
      <w:r w:rsidRPr="00BB3122">
        <w:t>procedur</w:t>
      </w:r>
      <w:r w:rsidR="00A3545B">
        <w:t>ę</w:t>
      </w:r>
      <w:r w:rsidRPr="00BB3122">
        <w:t xml:space="preserve"> </w:t>
      </w:r>
      <w:r w:rsidR="00B959FF" w:rsidRPr="00BB3122">
        <w:t>dotyczącą</w:t>
      </w:r>
      <w:r w:rsidRPr="00BB3122">
        <w:t xml:space="preserve"> rezygnacji ze świadczenia. Regulacje dotyczące sposobu powiadamiania świadczeniobiorców mają na celu zapewnienie sprawnej, przejrzystej i terminowej komunikacji ze świadczeniobiorcami. </w:t>
      </w:r>
      <w:r w:rsidR="00EA17B5">
        <w:t xml:space="preserve">Komunikacja ze świadczeniobiorcą w ramach centralnej elektronicznej rejestracji </w:t>
      </w:r>
      <w:r w:rsidR="006F6562">
        <w:t>prowadzona będzie</w:t>
      </w:r>
      <w:r w:rsidR="00EA17B5">
        <w:t xml:space="preserve"> z</w:t>
      </w:r>
      <w:r w:rsidR="00C61944">
        <w:t> </w:t>
      </w:r>
      <w:r w:rsidR="00EA17B5">
        <w:t>wykorzystaniem funkcjonalności IKP</w:t>
      </w:r>
      <w:r w:rsidR="006F6562">
        <w:t xml:space="preserve"> </w:t>
      </w:r>
      <w:r w:rsidR="002327F8">
        <w:t>(w tym w ramach aplikacji mobilnej IKP)</w:t>
      </w:r>
      <w:r w:rsidR="0045482A">
        <w:t>,</w:t>
      </w:r>
      <w:r w:rsidR="002327F8">
        <w:t xml:space="preserve"> </w:t>
      </w:r>
      <w:r w:rsidR="006F6562">
        <w:t>a w razie podania stosownych danych kontaktowych</w:t>
      </w:r>
      <w:r w:rsidR="00EA17B5">
        <w:t xml:space="preserve"> </w:t>
      </w:r>
      <w:r w:rsidR="00491C15">
        <w:rPr>
          <w:rFonts w:cs="Times"/>
        </w:rPr>
        <w:t>–</w:t>
      </w:r>
      <w:r w:rsidR="00491C15">
        <w:t xml:space="preserve"> </w:t>
      </w:r>
      <w:r w:rsidR="00EA17B5">
        <w:t xml:space="preserve">z wykorzystaniem numeru telefonu lub </w:t>
      </w:r>
      <w:r w:rsidR="006F6562">
        <w:t>adresu</w:t>
      </w:r>
      <w:r w:rsidR="00EA17B5">
        <w:t xml:space="preserve"> poczty elektronicznej. </w:t>
      </w:r>
      <w:r w:rsidR="00DB5503">
        <w:t xml:space="preserve">Dodatkowo projektowane rozporządzenie uwzględnia przekazywanie informacji z wykorzystaniem funkcjonalności asystenta głosowego, gdy </w:t>
      </w:r>
      <w:r w:rsidR="00DB5503" w:rsidRPr="00DB5503">
        <w:t>jako dane kontaktowe poda</w:t>
      </w:r>
      <w:r w:rsidR="00DB5503">
        <w:t>ny został</w:t>
      </w:r>
      <w:r w:rsidR="00DB5503" w:rsidRPr="00DB5503">
        <w:t xml:space="preserve"> tylko numer telefonu stacjonarnego lub jako wyłączny kanał komunikacji </w:t>
      </w:r>
      <w:r w:rsidR="00DB5503">
        <w:t xml:space="preserve">wskazany został </w:t>
      </w:r>
      <w:r w:rsidR="00DB5503" w:rsidRPr="00DB5503">
        <w:t>numer telefonu stacjonarnego</w:t>
      </w:r>
      <w:r w:rsidR="00DB5503">
        <w:t xml:space="preserve">. </w:t>
      </w:r>
      <w:r w:rsidRPr="00BB3122">
        <w:t xml:space="preserve">Wykorzystanie w komunikacji </w:t>
      </w:r>
      <w:r w:rsidR="00B700CC">
        <w:t xml:space="preserve">ze świadczeniobiorcą </w:t>
      </w:r>
      <w:r w:rsidRPr="00BB3122">
        <w:t xml:space="preserve">powiadomień </w:t>
      </w:r>
      <w:r w:rsidR="00B6244B">
        <w:t>w</w:t>
      </w:r>
      <w:r w:rsidRPr="00BB3122">
        <w:t xml:space="preserve"> IKP</w:t>
      </w:r>
      <w:r w:rsidR="003C28C7">
        <w:t>, w tym w ramach aplikacji mobilnej IKP</w:t>
      </w:r>
      <w:r w:rsidR="002327F8">
        <w:t>,</w:t>
      </w:r>
      <w:r w:rsidR="003C28C7">
        <w:t xml:space="preserve"> </w:t>
      </w:r>
      <w:r w:rsidRPr="00BB3122">
        <w:t xml:space="preserve">oraz kanałów </w:t>
      </w:r>
      <w:r w:rsidR="00102B25">
        <w:t xml:space="preserve">komunikacji </w:t>
      </w:r>
      <w:r w:rsidRPr="00BB3122">
        <w:t xml:space="preserve">takich jak wiadomość </w:t>
      </w:r>
      <w:r w:rsidR="008D35A6">
        <w:t>przesłana na wskazany adres</w:t>
      </w:r>
      <w:r w:rsidRPr="00BB3122">
        <w:t xml:space="preserve"> poczty elektronicznej </w:t>
      </w:r>
      <w:r w:rsidR="00102B25">
        <w:t xml:space="preserve">lub </w:t>
      </w:r>
      <w:r w:rsidRPr="00BB3122">
        <w:t>wiadomość wysłana na podany numer telefonu pozwala</w:t>
      </w:r>
      <w:r w:rsidR="005E748A">
        <w:t>ją</w:t>
      </w:r>
      <w:r w:rsidRPr="00BB3122">
        <w:t xml:space="preserve"> na skuteczne dotarcie do świadczeniobiorcy z informacją o</w:t>
      </w:r>
      <w:r w:rsidR="00102B25">
        <w:t> </w:t>
      </w:r>
      <w:r w:rsidRPr="00BB3122">
        <w:t>wyznaczonym terminie świadczenia lub jego zmianie.</w:t>
      </w:r>
      <w:r w:rsidR="003F711A">
        <w:t xml:space="preserve"> </w:t>
      </w:r>
      <w:r w:rsidR="007339CE">
        <w:t xml:space="preserve">Komunikacja ze świadczeniobiorcą będzie prowadzona z uwzględnieniem </w:t>
      </w:r>
      <w:r w:rsidR="007339CE" w:rsidRPr="007339CE">
        <w:t>dany</w:t>
      </w:r>
      <w:r w:rsidR="007339CE">
        <w:t>ch</w:t>
      </w:r>
      <w:r w:rsidR="007339CE" w:rsidRPr="007339CE">
        <w:t xml:space="preserve"> kontaktow</w:t>
      </w:r>
      <w:r w:rsidR="007339CE">
        <w:t>ych</w:t>
      </w:r>
      <w:r w:rsidR="007339CE" w:rsidRPr="007339CE">
        <w:t xml:space="preserve"> podany</w:t>
      </w:r>
      <w:r w:rsidR="007339CE">
        <w:t>ch</w:t>
      </w:r>
      <w:r w:rsidR="007339CE" w:rsidRPr="007339CE">
        <w:t xml:space="preserve"> podczas dokonywania zgłoszenia centralnego lub dany</w:t>
      </w:r>
      <w:r w:rsidR="007339CE">
        <w:t>ch</w:t>
      </w:r>
      <w:r w:rsidR="007339CE" w:rsidRPr="007339CE">
        <w:t xml:space="preserve"> kontaktowymi z IKP</w:t>
      </w:r>
      <w:r w:rsidR="008C7E37">
        <w:t xml:space="preserve">, </w:t>
      </w:r>
      <w:r w:rsidR="00EA17B5">
        <w:t>w sposób pozwalający</w:t>
      </w:r>
      <w:r w:rsidR="008C7E37">
        <w:t xml:space="preserve"> zapewnić </w:t>
      </w:r>
      <w:r w:rsidR="00EA17B5">
        <w:t>maksymalną aktualność tych danych</w:t>
      </w:r>
      <w:r w:rsidR="007339CE">
        <w:t>.</w:t>
      </w:r>
      <w:r w:rsidR="008C7E37">
        <w:t xml:space="preserve"> </w:t>
      </w:r>
      <w:r w:rsidR="007339CE">
        <w:t xml:space="preserve">Dane kontaktowe </w:t>
      </w:r>
      <w:r w:rsidR="00541C52">
        <w:t>obejmują</w:t>
      </w:r>
      <w:r w:rsidR="007339CE">
        <w:t xml:space="preserve"> dane świadczeniobiorcy lub osoby trzeciej.</w:t>
      </w:r>
      <w:r w:rsidR="007339CE" w:rsidRPr="007339CE">
        <w:t xml:space="preserve"> </w:t>
      </w:r>
      <w:r w:rsidR="003F711A">
        <w:t>Dodatkowo projekt rozporządzenia określa sytuacje</w:t>
      </w:r>
      <w:r w:rsidR="005E748A">
        <w:t>,</w:t>
      </w:r>
      <w:r w:rsidR="003F711A">
        <w:t xml:space="preserve"> w których do kontaktu wykorzystywane będzie narzędzie asystenta głosowego</w:t>
      </w:r>
      <w:r w:rsidR="00710669">
        <w:t>.</w:t>
      </w:r>
      <w:r w:rsidR="00A8465E">
        <w:t xml:space="preserve"> Z uwagi na fakt, </w:t>
      </w:r>
      <w:r w:rsidR="00B457C7">
        <w:t>że</w:t>
      </w:r>
      <w:r w:rsidR="00A8465E">
        <w:t xml:space="preserve"> uruchomienie </w:t>
      </w:r>
      <w:r w:rsidR="00B959FF">
        <w:t>funkcjonalności</w:t>
      </w:r>
      <w:r w:rsidR="00A8465E">
        <w:t xml:space="preserve"> asystenta głosowego w centralnej elektronicznej rejestracji nastąpi z dniem 1 lipca 2026 r. projekt wprowadza regulacje przejściowe </w:t>
      </w:r>
      <w:r w:rsidR="00B457C7">
        <w:t xml:space="preserve">dotyczące </w:t>
      </w:r>
      <w:r w:rsidR="00A8465E">
        <w:t xml:space="preserve">komunikacji ze </w:t>
      </w:r>
      <w:r w:rsidR="00B959FF">
        <w:t>świadczeniobiorcami</w:t>
      </w:r>
      <w:r w:rsidR="00A8465E">
        <w:t xml:space="preserve">, </w:t>
      </w:r>
      <w:r w:rsidR="00A8465E" w:rsidRPr="00A8465E">
        <w:t>któr</w:t>
      </w:r>
      <w:r w:rsidR="00A8465E">
        <w:t xml:space="preserve">zy </w:t>
      </w:r>
      <w:r w:rsidR="00A8465E" w:rsidRPr="00A8465E">
        <w:t>podczas dokonywania zgłoszenia centralnego udostępni</w:t>
      </w:r>
      <w:r w:rsidR="00A8465E">
        <w:t>li</w:t>
      </w:r>
      <w:r w:rsidR="00A8465E" w:rsidRPr="00A8465E">
        <w:t xml:space="preserve"> jak</w:t>
      </w:r>
      <w:r w:rsidR="004D4F2D">
        <w:t>o</w:t>
      </w:r>
      <w:r w:rsidR="00A8465E" w:rsidRPr="00A8465E">
        <w:t xml:space="preserve"> dane kontaktowe tylko numer telefonu stacjonarnego lub wskaza</w:t>
      </w:r>
      <w:r w:rsidR="00A8465E">
        <w:t>li</w:t>
      </w:r>
      <w:r w:rsidR="00A8465E" w:rsidRPr="00A8465E">
        <w:t xml:space="preserve"> jako wyłączny kanał komunikacji</w:t>
      </w:r>
      <w:r w:rsidR="00B457C7">
        <w:t>,</w:t>
      </w:r>
      <w:r w:rsidR="00A8465E" w:rsidRPr="00A8465E">
        <w:t xml:space="preserve"> numer telefonu stacjonarnego</w:t>
      </w:r>
      <w:r w:rsidR="00B959FF">
        <w:t>.</w:t>
      </w:r>
      <w:r w:rsidRPr="00BB3122">
        <w:t xml:space="preserve"> </w:t>
      </w:r>
    </w:p>
    <w:p w14:paraId="4814E1F0" w14:textId="28F1979A" w:rsidR="00BB3122" w:rsidRDefault="00BB3122" w:rsidP="00BB3122">
      <w:pPr>
        <w:pStyle w:val="ARTartustawynprozporzdzenia"/>
      </w:pPr>
      <w:r w:rsidRPr="00BB3122">
        <w:t>Wprowadzenie przedmiotowego rozporządzenia przyczyni się do poprawy koordynacji i</w:t>
      </w:r>
      <w:r w:rsidR="0045482A">
        <w:t> </w:t>
      </w:r>
      <w:r w:rsidRPr="00BB3122">
        <w:t xml:space="preserve">transparentności procesu udzielania świadczeń zdrowotnych, lepszego </w:t>
      </w:r>
      <w:bookmarkStart w:id="1" w:name="_Hlk212637131"/>
      <w:r w:rsidRPr="00BB3122">
        <w:t>wykorzystania dostępnych zasobów systemu ochrony zdrowia</w:t>
      </w:r>
      <w:bookmarkEnd w:id="1"/>
      <w:r w:rsidRPr="00BB3122">
        <w:t xml:space="preserve"> oraz zapewni świadczeniobiorcom bieżącą informację o stanie realizacji zgłoszenia centralnego i możliwości </w:t>
      </w:r>
      <w:r w:rsidR="00B457C7">
        <w:t xml:space="preserve">adekwatnego </w:t>
      </w:r>
      <w:r w:rsidRPr="00BB3122">
        <w:t>reagowania w</w:t>
      </w:r>
      <w:r w:rsidR="0045482A">
        <w:t> </w:t>
      </w:r>
      <w:r w:rsidRPr="00BB3122">
        <w:t>razie zmian. Wprowadzone regulacje przyczynią się do poprawy planowania i</w:t>
      </w:r>
      <w:r w:rsidR="0045482A">
        <w:t> </w:t>
      </w:r>
      <w:r w:rsidRPr="00BB3122">
        <w:t xml:space="preserve">monitorowania udzielania świadczeń zdrowotnych oraz zapewnią świadczeniobiorcom dostęp do aktualnej informacji o statusie ich zgłoszenia oraz możliwości jego obsługi za pośrednictwem </w:t>
      </w:r>
      <w:r w:rsidR="00D816E6" w:rsidRPr="00D816E6">
        <w:t>środków komunikacji elektronicznej</w:t>
      </w:r>
      <w:r w:rsidR="00B457C7">
        <w:t xml:space="preserve"> i narzędzia asystenta głosowego</w:t>
      </w:r>
      <w:r w:rsidR="00D816E6" w:rsidRPr="00D816E6">
        <w:t>.</w:t>
      </w:r>
    </w:p>
    <w:p w14:paraId="15D37BA6" w14:textId="0508AF28" w:rsidR="008D35A6" w:rsidRDefault="006B72F8" w:rsidP="00A3545B">
      <w:pPr>
        <w:pStyle w:val="NIEARTTEKSTtekstnieartykuowanynppodstprawnarozplubpreambua"/>
      </w:pPr>
      <w:r>
        <w:t xml:space="preserve">Przedmiotowe rozporządzenie </w:t>
      </w:r>
      <w:r w:rsidR="007240D8">
        <w:t xml:space="preserve">reguluje </w:t>
      </w:r>
      <w:r w:rsidR="00893420" w:rsidRPr="00893420">
        <w:t>okres weryfikacji terminów udzielenia danego świadczenia</w:t>
      </w:r>
      <w:r w:rsidR="000E0D41">
        <w:t>, tj.</w:t>
      </w:r>
      <w:r w:rsidR="003F711A">
        <w:t xml:space="preserve"> </w:t>
      </w:r>
      <w:r w:rsidR="000E0D41">
        <w:t xml:space="preserve">okres w którym </w:t>
      </w:r>
      <w:r w:rsidR="003F711A" w:rsidRPr="003F711A">
        <w:t xml:space="preserve">system teleinformatyczny, o którym mowa w art. 7 ust. 1 ustawy z dnia 28 kwietnia 2011 r. o systemie informacji w ochronie zdrowia </w:t>
      </w:r>
      <w:r w:rsidR="000E0D41">
        <w:t>sprawdza</w:t>
      </w:r>
      <w:r w:rsidR="00297B81">
        <w:t xml:space="preserve"> </w:t>
      </w:r>
      <w:r w:rsidR="000E0D41">
        <w:t>dostępność</w:t>
      </w:r>
      <w:r w:rsidR="003F711A" w:rsidRPr="003F711A">
        <w:t xml:space="preserve"> termin</w:t>
      </w:r>
      <w:r w:rsidR="000E0D41">
        <w:t>ów</w:t>
      </w:r>
      <w:r w:rsidR="003F711A" w:rsidRPr="003F711A">
        <w:t xml:space="preserve"> udzielenia świadczenia</w:t>
      </w:r>
      <w:r w:rsidR="003F711A">
        <w:t xml:space="preserve"> </w:t>
      </w:r>
      <w:r w:rsidR="000E0D41">
        <w:t xml:space="preserve">zgodnie </w:t>
      </w:r>
      <w:r w:rsidR="003F711A">
        <w:t>ze zgłoszeniem centralnym</w:t>
      </w:r>
      <w:r w:rsidR="00B8402E" w:rsidRPr="00B8402E">
        <w:t xml:space="preserve">. </w:t>
      </w:r>
      <w:r w:rsidR="008D35A6">
        <w:t xml:space="preserve">Okres weryfikacji ustalony został na: </w:t>
      </w:r>
    </w:p>
    <w:p w14:paraId="58CCDF6A" w14:textId="3F7CE2FE" w:rsidR="008D35A6" w:rsidRPr="008D35A6" w:rsidRDefault="008D35A6" w:rsidP="008D35A6">
      <w:pPr>
        <w:pStyle w:val="NIEARTTEKSTtekstnieartykuowanynppodstprawnarozplubpreambua"/>
      </w:pPr>
      <w:r w:rsidRPr="008D35A6">
        <w:t>1)</w:t>
      </w:r>
      <w:r w:rsidRPr="008D35A6">
        <w:tab/>
        <w:t xml:space="preserve">40 dni dla świadczeń wskazanych w pkt </w:t>
      </w:r>
      <w:r>
        <w:t>I</w:t>
      </w:r>
      <w:r w:rsidRPr="008D35A6">
        <w:t xml:space="preserve"> załącznika do rozporządzenia</w:t>
      </w:r>
      <w:r w:rsidR="00976260">
        <w:t>;</w:t>
      </w:r>
      <w:r w:rsidRPr="008D35A6">
        <w:t xml:space="preserve"> </w:t>
      </w:r>
    </w:p>
    <w:p w14:paraId="56D627C8" w14:textId="2A7FADD8" w:rsidR="008D35A6" w:rsidRDefault="008D35A6" w:rsidP="008D35A6">
      <w:pPr>
        <w:pStyle w:val="NIEARTTEKSTtekstnieartykuowanynppodstprawnarozplubpreambua"/>
      </w:pPr>
      <w:r w:rsidRPr="008D35A6">
        <w:t>2)</w:t>
      </w:r>
      <w:r w:rsidRPr="008D35A6">
        <w:tab/>
        <w:t xml:space="preserve">90 dni dla świadczeń wskazanych w </w:t>
      </w:r>
      <w:r w:rsidR="004477FD">
        <w:t xml:space="preserve">pkt </w:t>
      </w:r>
      <w:r>
        <w:t>II</w:t>
      </w:r>
      <w:r w:rsidRPr="008D35A6">
        <w:t xml:space="preserve"> załącznika do rozporządzenia.</w:t>
      </w:r>
    </w:p>
    <w:p w14:paraId="53E5889E" w14:textId="7D559230" w:rsidR="000D4877" w:rsidRDefault="00B8402E" w:rsidP="008D35A6">
      <w:pPr>
        <w:pStyle w:val="NIEARTTEKSTtekstnieartykuowanynppodstprawnarozplubpreambua"/>
      </w:pPr>
      <w:r w:rsidRPr="00B8402E">
        <w:t>Jeżeli w tym okresie nie zostanie znaleziony i wyznaczony termin udzielenia świadczenia odpowiadający m.in. kryteriom określonym przez świadczeniobiorcę zgłaszającemu się do świadczeniodawcy po raz pierwszy, zgłaszający się zostaje umieszczony w centralnym wykazie oczekujących. Świadczeniobiorca pozostanie w centralnym wykazie oczekujących do czasu pojawienia się wolnego terminu udzielenia świadczenia opieki zdrowotnej spełniającego kryteria określone przez świadczeniobiorcę.</w:t>
      </w:r>
      <w:r w:rsidR="00B959FF">
        <w:t xml:space="preserve"> </w:t>
      </w:r>
    </w:p>
    <w:p w14:paraId="4D7B745B" w14:textId="05E5972F" w:rsidR="00A8465E" w:rsidRDefault="00DB3613" w:rsidP="00A3545B">
      <w:pPr>
        <w:pStyle w:val="NIEARTTEKSTtekstnieartykuowanynppodstprawnarozplubpreambua"/>
      </w:pPr>
      <w:r w:rsidRPr="00DB3613">
        <w:t xml:space="preserve">Rozporządzenie wejdzie w życie </w:t>
      </w:r>
      <w:r w:rsidR="008E2762">
        <w:t xml:space="preserve">z dniem </w:t>
      </w:r>
      <w:r w:rsidR="00CD4CC7">
        <w:t>1 stycznia 2026 r</w:t>
      </w:r>
      <w:r w:rsidR="00843CEE">
        <w:t>.</w:t>
      </w:r>
      <w:r w:rsidR="008C785C">
        <w:t>, z wyjątkiem</w:t>
      </w:r>
      <w:r w:rsidR="00A8465E">
        <w:t>:</w:t>
      </w:r>
    </w:p>
    <w:p w14:paraId="401448A3" w14:textId="61BAEFB9" w:rsidR="00A8465E" w:rsidRDefault="00A8465E" w:rsidP="00A3545B">
      <w:pPr>
        <w:pStyle w:val="NIEARTTEKSTtekstnieartykuowanynppodstprawnarozplubpreambua"/>
      </w:pPr>
      <w:r>
        <w:t>1)</w:t>
      </w:r>
      <w:r>
        <w:tab/>
      </w:r>
      <w:r w:rsidR="008C785C">
        <w:t xml:space="preserve"> </w:t>
      </w:r>
      <w:r w:rsidR="00476AED" w:rsidRPr="00476AED">
        <w:t>§ 4 ust. 2 i § 5 pkt 2, które wchodzą w życie z dniem 1 lipca 2026 r.</w:t>
      </w:r>
      <w:r w:rsidRPr="00A8465E">
        <w:t xml:space="preserve"> </w:t>
      </w:r>
      <w:r>
        <w:t>w związku z</w:t>
      </w:r>
      <w:r w:rsidR="00B457C7">
        <w:t> </w:t>
      </w:r>
      <w:r>
        <w:t xml:space="preserve">uruchomieniem w centralnej elektronicznej rejestracji </w:t>
      </w:r>
      <w:r w:rsidR="00B457C7">
        <w:t xml:space="preserve">narzędzia </w:t>
      </w:r>
      <w:r>
        <w:t>asystenta głosowego</w:t>
      </w:r>
      <w:r w:rsidR="000D4877">
        <w:t>;</w:t>
      </w:r>
    </w:p>
    <w:p w14:paraId="78E9D5B1" w14:textId="096D9421" w:rsidR="00DB3613" w:rsidRPr="00DB3613" w:rsidRDefault="00A8465E" w:rsidP="00AF62DC">
      <w:pPr>
        <w:pStyle w:val="NIEARTTEKSTtekstnieartykuowanynppodstprawnarozplubpreambua"/>
      </w:pPr>
      <w:r>
        <w:t>2)</w:t>
      </w:r>
      <w:r>
        <w:tab/>
      </w:r>
      <w:r w:rsidR="008C785C">
        <w:t xml:space="preserve">pkt </w:t>
      </w:r>
      <w:r w:rsidR="008D35A6">
        <w:t xml:space="preserve">I </w:t>
      </w:r>
      <w:r w:rsidR="00B457C7">
        <w:t xml:space="preserve">l.p. </w:t>
      </w:r>
      <w:r w:rsidR="008D35A6">
        <w:t>2-9</w:t>
      </w:r>
      <w:r w:rsidR="008C785C">
        <w:t xml:space="preserve"> załącznik</w:t>
      </w:r>
      <w:r w:rsidR="00843CEE">
        <w:t>a</w:t>
      </w:r>
      <w:r w:rsidR="008C785C">
        <w:t xml:space="preserve"> do rozporządzenia, które wejdą w życie z dniem 1 sierpnia 2026</w:t>
      </w:r>
      <w:r w:rsidR="004D4F2D">
        <w:t> </w:t>
      </w:r>
      <w:r w:rsidR="008C785C">
        <w:t>r.</w:t>
      </w:r>
      <w:r w:rsidR="00B62276">
        <w:t xml:space="preserve"> </w:t>
      </w:r>
      <w:r w:rsidR="00BA5BDA">
        <w:t>W</w:t>
      </w:r>
      <w:r w:rsidR="003400C4">
        <w:t xml:space="preserve">ejście w życie tych punktów z dniem 1 sierpnia 2026 r. </w:t>
      </w:r>
      <w:r w:rsidR="00BA5BDA">
        <w:t xml:space="preserve">stanowi realizację </w:t>
      </w:r>
      <w:r w:rsidR="00EB5487">
        <w:t xml:space="preserve">strategii stopniowego rozszerzania centralnej elektronicznej rejestracji </w:t>
      </w:r>
      <w:r w:rsidR="00C12316">
        <w:t>o kolejne</w:t>
      </w:r>
      <w:r w:rsidR="00EB5487">
        <w:t xml:space="preserve"> </w:t>
      </w:r>
      <w:r w:rsidR="002017C2">
        <w:t>świadcze</w:t>
      </w:r>
      <w:r w:rsidR="00C12316">
        <w:t>nia</w:t>
      </w:r>
      <w:r w:rsidR="003400C4">
        <w:t xml:space="preserve"> opieki zdrowotnej</w:t>
      </w:r>
      <w:r w:rsidR="008F43C8">
        <w:t>.</w:t>
      </w:r>
    </w:p>
    <w:p w14:paraId="3DB7EA20" w14:textId="20A5CCE4" w:rsidR="00DB3613" w:rsidRPr="00DB3613" w:rsidRDefault="00DB3613" w:rsidP="00DB3613">
      <w:pPr>
        <w:pStyle w:val="ARTartustawynprozporzdzenia"/>
      </w:pPr>
      <w:r w:rsidRPr="00DB3613">
        <w:t xml:space="preserve">Projekt będzie miał wpływ na mikro-, małych, średnich i dużych przedsiębiorców udzielających świadczeń opieki zdrowotnej należących do zakresów objętych </w:t>
      </w:r>
      <w:r w:rsidR="001F5461">
        <w:t>centralną elektroniczną rejestracją</w:t>
      </w:r>
      <w:r w:rsidRPr="00DB3613">
        <w:t xml:space="preserve">. </w:t>
      </w:r>
    </w:p>
    <w:p w14:paraId="539DAD28" w14:textId="77777777" w:rsidR="00DB3613" w:rsidRPr="00DB3613" w:rsidRDefault="00DB3613" w:rsidP="00DB3613">
      <w:pPr>
        <w:pStyle w:val="ARTartustawynprozporzdzenia"/>
      </w:pPr>
      <w:r w:rsidRPr="00DB3613">
        <w:t>Projekt rozporządzenia nie dotyczy majątkowych praw i obowiązków przedsiębiorców lub praw i obowiązków przedsiębiorców wobec organów administracji publicznej.</w:t>
      </w:r>
    </w:p>
    <w:p w14:paraId="6308C812" w14:textId="77777777" w:rsidR="00DB3613" w:rsidRPr="00DB3613" w:rsidRDefault="00DB3613" w:rsidP="00DB3613">
      <w:pPr>
        <w:pStyle w:val="ARTartustawynprozporzdzenia"/>
      </w:pPr>
      <w:r w:rsidRPr="00DB3613">
        <w:t>Projekt rozporządzenia nie podlega procedurze notyfikacji w rozumieniu przepisów rozporządzenia Rady Ministrów z dnia 23 grudnia 2002 r. w sprawie sposobu funkcjonowania krajowego systemu notyfikacji norm i aktów prawnych (Dz. U. poz. 2039 oraz z 2004 r. poz. 597).</w:t>
      </w:r>
    </w:p>
    <w:p w14:paraId="62F053FF" w14:textId="061125E5" w:rsidR="00DB3613" w:rsidRPr="00DB3613" w:rsidRDefault="00DB3613" w:rsidP="00DB3613">
      <w:pPr>
        <w:pStyle w:val="ARTartustawynprozporzdzenia"/>
      </w:pPr>
      <w:r w:rsidRPr="00DB3613">
        <w:t xml:space="preserve">Projekt rozporządzenia </w:t>
      </w:r>
      <w:r w:rsidR="00043446">
        <w:t xml:space="preserve">nie </w:t>
      </w:r>
      <w:r w:rsidRPr="00DB3613">
        <w:t>wywiera wpływ</w:t>
      </w:r>
      <w:r w:rsidR="00043446">
        <w:t>u</w:t>
      </w:r>
      <w:r w:rsidRPr="00DB3613">
        <w:t xml:space="preserve"> na obszar danych osobowych. W związku z</w:t>
      </w:r>
      <w:r w:rsidR="00111F14">
        <w:t> </w:t>
      </w:r>
      <w:r w:rsidRPr="00DB3613">
        <w:t xml:space="preserve">tym, </w:t>
      </w:r>
      <w:r w:rsidR="00683A5E">
        <w:t xml:space="preserve">nie </w:t>
      </w:r>
      <w:r w:rsidRPr="00DB3613">
        <w:t>przeprowadz</w:t>
      </w:r>
      <w:r w:rsidR="00683A5E">
        <w:t>ano</w:t>
      </w:r>
      <w:r w:rsidRPr="00DB3613">
        <w:t xml:space="preserve"> ocen</w:t>
      </w:r>
      <w:r w:rsidR="00683A5E">
        <w:t>y</w:t>
      </w:r>
      <w:r w:rsidRPr="00DB3613">
        <w:t xml:space="preserve"> skutków</w:t>
      </w:r>
      <w:r w:rsidR="00CD222C">
        <w:t xml:space="preserve"> dla</w:t>
      </w:r>
      <w:r w:rsidRPr="00DB3613">
        <w:t xml:space="preserve"> ochrony danych osobowych, o której mowa w art. 35 ust. 1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 1, z późn. zm.).</w:t>
      </w:r>
    </w:p>
    <w:p w14:paraId="38D34856" w14:textId="77777777" w:rsidR="00DB3613" w:rsidRPr="00DB3613" w:rsidRDefault="00DB3613" w:rsidP="00DB3613">
      <w:pPr>
        <w:pStyle w:val="ARTartustawynprozporzdzenia"/>
      </w:pPr>
      <w:r w:rsidRPr="00DB3613">
        <w:t>Projekt rozporządzenia nie jest objęty prawem Unii Europejskiej i nie wymaga przedstawienia właściwym organom i instytucjom Unii Europejskiej, w tym Europejskiemu Bankowi Centralnemu, w celu uzyskania opinii, dokonania powiadomienia, konsultacji albo uzgodnienia.</w:t>
      </w:r>
    </w:p>
    <w:p w14:paraId="15893F11" w14:textId="77777777" w:rsidR="00DB3613" w:rsidRPr="00DB3613" w:rsidRDefault="00DB3613" w:rsidP="00DB3613">
      <w:pPr>
        <w:pStyle w:val="ARTartustawynprozporzdzenia"/>
      </w:pPr>
      <w:r w:rsidRPr="00DB3613">
        <w:t>Projekt rozporządzenia nie zawiera wymogów nakładanych na usługodawców podlegających notyfikacji, o której mowa w art. 15 ust. 7 i art. 39 ust. 5 dyrektywy 2006/123/WE Parlamentu Europejskiego i Rady z dnia 12 grudnia 2006 r. dotyczącej usług na rynku wewnętrzny (Dz. Urz. UE L 376, str. 36).</w:t>
      </w:r>
    </w:p>
    <w:p w14:paraId="3DFB9E04" w14:textId="4D451E9B" w:rsidR="00DB3613" w:rsidRPr="008A04D2" w:rsidRDefault="00DB3613" w:rsidP="00DB3613">
      <w:pPr>
        <w:pStyle w:val="ARTartustawynprozporzdzenia"/>
      </w:pPr>
      <w:r w:rsidRPr="00DB3613">
        <w:t>Jednocześnie należy wskazać, że nie ma możliwości podjęcia alternatywnych w stosunku do projektowanego rozporządzenia środków umożliwiających osiągnięcie zamierzonego celu.</w:t>
      </w:r>
    </w:p>
    <w:p w14:paraId="2124DB9D" w14:textId="77777777" w:rsidR="007520AA" w:rsidRPr="007520AA" w:rsidRDefault="007520AA" w:rsidP="007520AA">
      <w:pPr>
        <w:pStyle w:val="NIEARTTEKSTtekstnieartykuowanynppodstprawnarozplubpreambua"/>
      </w:pPr>
    </w:p>
    <w:sectPr w:rsidR="007520AA" w:rsidRPr="007520AA" w:rsidSect="001A7F15">
      <w:headerReference w:type="default" r:id="rId12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22F3" w14:textId="77777777" w:rsidR="000C3714" w:rsidRDefault="000C3714">
      <w:r>
        <w:separator/>
      </w:r>
    </w:p>
  </w:endnote>
  <w:endnote w:type="continuationSeparator" w:id="0">
    <w:p w14:paraId="0CC8E750" w14:textId="77777777" w:rsidR="000C3714" w:rsidRDefault="000C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56CC" w14:textId="77777777" w:rsidR="000C3714" w:rsidRDefault="000C3714">
      <w:r>
        <w:separator/>
      </w:r>
    </w:p>
  </w:footnote>
  <w:footnote w:type="continuationSeparator" w:id="0">
    <w:p w14:paraId="459D4E11" w14:textId="77777777" w:rsidR="000C3714" w:rsidRDefault="000C3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C660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9548441">
    <w:abstractNumId w:val="23"/>
  </w:num>
  <w:num w:numId="2" w16cid:durableId="52968420">
    <w:abstractNumId w:val="23"/>
  </w:num>
  <w:num w:numId="3" w16cid:durableId="1541745049">
    <w:abstractNumId w:val="18"/>
  </w:num>
  <w:num w:numId="4" w16cid:durableId="2114548812">
    <w:abstractNumId w:val="18"/>
  </w:num>
  <w:num w:numId="5" w16cid:durableId="301275281">
    <w:abstractNumId w:val="35"/>
  </w:num>
  <w:num w:numId="6" w16cid:durableId="708341442">
    <w:abstractNumId w:val="31"/>
  </w:num>
  <w:num w:numId="7" w16cid:durableId="1264655766">
    <w:abstractNumId w:val="35"/>
  </w:num>
  <w:num w:numId="8" w16cid:durableId="493842081">
    <w:abstractNumId w:val="31"/>
  </w:num>
  <w:num w:numId="9" w16cid:durableId="1269123510">
    <w:abstractNumId w:val="35"/>
  </w:num>
  <w:num w:numId="10" w16cid:durableId="817845098">
    <w:abstractNumId w:val="31"/>
  </w:num>
  <w:num w:numId="11" w16cid:durableId="1788349115">
    <w:abstractNumId w:val="14"/>
  </w:num>
  <w:num w:numId="12" w16cid:durableId="862286021">
    <w:abstractNumId w:val="10"/>
  </w:num>
  <w:num w:numId="13" w16cid:durableId="2004778634">
    <w:abstractNumId w:val="15"/>
  </w:num>
  <w:num w:numId="14" w16cid:durableId="819076167">
    <w:abstractNumId w:val="26"/>
  </w:num>
  <w:num w:numId="15" w16cid:durableId="1301350670">
    <w:abstractNumId w:val="14"/>
  </w:num>
  <w:num w:numId="16" w16cid:durableId="1966934015">
    <w:abstractNumId w:val="16"/>
  </w:num>
  <w:num w:numId="17" w16cid:durableId="455292043">
    <w:abstractNumId w:val="8"/>
  </w:num>
  <w:num w:numId="18" w16cid:durableId="1554538798">
    <w:abstractNumId w:val="3"/>
  </w:num>
  <w:num w:numId="19" w16cid:durableId="548155712">
    <w:abstractNumId w:val="2"/>
  </w:num>
  <w:num w:numId="20" w16cid:durableId="830292124">
    <w:abstractNumId w:val="1"/>
  </w:num>
  <w:num w:numId="21" w16cid:durableId="1523321385">
    <w:abstractNumId w:val="0"/>
  </w:num>
  <w:num w:numId="22" w16cid:durableId="711419970">
    <w:abstractNumId w:val="9"/>
  </w:num>
  <w:num w:numId="23" w16cid:durableId="794834225">
    <w:abstractNumId w:val="7"/>
  </w:num>
  <w:num w:numId="24" w16cid:durableId="1717582688">
    <w:abstractNumId w:val="6"/>
  </w:num>
  <w:num w:numId="25" w16cid:durableId="1373503685">
    <w:abstractNumId w:val="5"/>
  </w:num>
  <w:num w:numId="26" w16cid:durableId="2075204367">
    <w:abstractNumId w:val="4"/>
  </w:num>
  <w:num w:numId="27" w16cid:durableId="870725666">
    <w:abstractNumId w:val="33"/>
  </w:num>
  <w:num w:numId="28" w16cid:durableId="1826314100">
    <w:abstractNumId w:val="25"/>
  </w:num>
  <w:num w:numId="29" w16cid:durableId="256520701">
    <w:abstractNumId w:val="36"/>
  </w:num>
  <w:num w:numId="30" w16cid:durableId="2002923465">
    <w:abstractNumId w:val="32"/>
  </w:num>
  <w:num w:numId="31" w16cid:durableId="516236833">
    <w:abstractNumId w:val="19"/>
  </w:num>
  <w:num w:numId="32" w16cid:durableId="688289108">
    <w:abstractNumId w:val="11"/>
  </w:num>
  <w:num w:numId="33" w16cid:durableId="2122065788">
    <w:abstractNumId w:val="30"/>
  </w:num>
  <w:num w:numId="34" w16cid:durableId="703290623">
    <w:abstractNumId w:val="20"/>
  </w:num>
  <w:num w:numId="35" w16cid:durableId="2131893785">
    <w:abstractNumId w:val="17"/>
  </w:num>
  <w:num w:numId="36" w16cid:durableId="690690909">
    <w:abstractNumId w:val="22"/>
  </w:num>
  <w:num w:numId="37" w16cid:durableId="875389397">
    <w:abstractNumId w:val="27"/>
  </w:num>
  <w:num w:numId="38" w16cid:durableId="1984507182">
    <w:abstractNumId w:val="24"/>
  </w:num>
  <w:num w:numId="39" w16cid:durableId="1815877258">
    <w:abstractNumId w:val="13"/>
  </w:num>
  <w:num w:numId="40" w16cid:durableId="1848328579">
    <w:abstractNumId w:val="29"/>
  </w:num>
  <w:num w:numId="41" w16cid:durableId="906916785">
    <w:abstractNumId w:val="28"/>
  </w:num>
  <w:num w:numId="42" w16cid:durableId="280693449">
    <w:abstractNumId w:val="21"/>
  </w:num>
  <w:num w:numId="43" w16cid:durableId="1048727523">
    <w:abstractNumId w:val="34"/>
  </w:num>
  <w:num w:numId="44" w16cid:durableId="15403135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AA"/>
    <w:rsid w:val="000012DA"/>
    <w:rsid w:val="0000246E"/>
    <w:rsid w:val="00002C7A"/>
    <w:rsid w:val="00003862"/>
    <w:rsid w:val="000039B5"/>
    <w:rsid w:val="000042D3"/>
    <w:rsid w:val="00005AC4"/>
    <w:rsid w:val="00006155"/>
    <w:rsid w:val="000066BD"/>
    <w:rsid w:val="000123D0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1EF0"/>
    <w:rsid w:val="000330FA"/>
    <w:rsid w:val="000334CD"/>
    <w:rsid w:val="0003362F"/>
    <w:rsid w:val="00036B63"/>
    <w:rsid w:val="00037E1A"/>
    <w:rsid w:val="000407E3"/>
    <w:rsid w:val="0004087C"/>
    <w:rsid w:val="00041C84"/>
    <w:rsid w:val="0004263E"/>
    <w:rsid w:val="00043446"/>
    <w:rsid w:val="00043495"/>
    <w:rsid w:val="00045DF3"/>
    <w:rsid w:val="00046A75"/>
    <w:rsid w:val="00046C6E"/>
    <w:rsid w:val="00046E9E"/>
    <w:rsid w:val="00047312"/>
    <w:rsid w:val="000508BD"/>
    <w:rsid w:val="000517AB"/>
    <w:rsid w:val="0005195E"/>
    <w:rsid w:val="0005339C"/>
    <w:rsid w:val="0005571B"/>
    <w:rsid w:val="00057AB3"/>
    <w:rsid w:val="00060076"/>
    <w:rsid w:val="00060432"/>
    <w:rsid w:val="00060D87"/>
    <w:rsid w:val="000611E0"/>
    <w:rsid w:val="000615A5"/>
    <w:rsid w:val="00063AA4"/>
    <w:rsid w:val="00064E4C"/>
    <w:rsid w:val="00066901"/>
    <w:rsid w:val="00071BEE"/>
    <w:rsid w:val="000736CD"/>
    <w:rsid w:val="0007382C"/>
    <w:rsid w:val="0007533B"/>
    <w:rsid w:val="0007545D"/>
    <w:rsid w:val="000760BF"/>
    <w:rsid w:val="0007613E"/>
    <w:rsid w:val="00076157"/>
    <w:rsid w:val="00076BFC"/>
    <w:rsid w:val="00076EBE"/>
    <w:rsid w:val="000814A7"/>
    <w:rsid w:val="00082A45"/>
    <w:rsid w:val="0008557B"/>
    <w:rsid w:val="00085CE7"/>
    <w:rsid w:val="000901EF"/>
    <w:rsid w:val="000906EE"/>
    <w:rsid w:val="00091BA2"/>
    <w:rsid w:val="000944EF"/>
    <w:rsid w:val="00094717"/>
    <w:rsid w:val="0009732D"/>
    <w:rsid w:val="000973F0"/>
    <w:rsid w:val="000A1296"/>
    <w:rsid w:val="000A164F"/>
    <w:rsid w:val="000A1C27"/>
    <w:rsid w:val="000A1DAD"/>
    <w:rsid w:val="000A2649"/>
    <w:rsid w:val="000A323B"/>
    <w:rsid w:val="000A4890"/>
    <w:rsid w:val="000A4D02"/>
    <w:rsid w:val="000B298D"/>
    <w:rsid w:val="000B47CF"/>
    <w:rsid w:val="000B5B2D"/>
    <w:rsid w:val="000B5DCE"/>
    <w:rsid w:val="000C05BA"/>
    <w:rsid w:val="000C0E8F"/>
    <w:rsid w:val="000C30D9"/>
    <w:rsid w:val="000C3714"/>
    <w:rsid w:val="000C407B"/>
    <w:rsid w:val="000C45C8"/>
    <w:rsid w:val="000C4BC4"/>
    <w:rsid w:val="000D0110"/>
    <w:rsid w:val="000D038F"/>
    <w:rsid w:val="000D2468"/>
    <w:rsid w:val="000D318A"/>
    <w:rsid w:val="000D4877"/>
    <w:rsid w:val="000D6173"/>
    <w:rsid w:val="000D6F83"/>
    <w:rsid w:val="000D7B75"/>
    <w:rsid w:val="000E0D41"/>
    <w:rsid w:val="000E1AF0"/>
    <w:rsid w:val="000E25CC"/>
    <w:rsid w:val="000E2CA1"/>
    <w:rsid w:val="000E3694"/>
    <w:rsid w:val="000E490F"/>
    <w:rsid w:val="000E6241"/>
    <w:rsid w:val="000E6517"/>
    <w:rsid w:val="000F136F"/>
    <w:rsid w:val="000F2BE3"/>
    <w:rsid w:val="000F3D0D"/>
    <w:rsid w:val="000F6ED4"/>
    <w:rsid w:val="000F740E"/>
    <w:rsid w:val="000F7A6E"/>
    <w:rsid w:val="001012F1"/>
    <w:rsid w:val="00102B25"/>
    <w:rsid w:val="00103F07"/>
    <w:rsid w:val="001042BA"/>
    <w:rsid w:val="00106D03"/>
    <w:rsid w:val="0010763A"/>
    <w:rsid w:val="00110465"/>
    <w:rsid w:val="00110628"/>
    <w:rsid w:val="00111F14"/>
    <w:rsid w:val="0011245A"/>
    <w:rsid w:val="00112AAC"/>
    <w:rsid w:val="0011493E"/>
    <w:rsid w:val="00115B72"/>
    <w:rsid w:val="001169F8"/>
    <w:rsid w:val="001209EC"/>
    <w:rsid w:val="00120A9E"/>
    <w:rsid w:val="00120E56"/>
    <w:rsid w:val="00125A9C"/>
    <w:rsid w:val="00126941"/>
    <w:rsid w:val="001270A2"/>
    <w:rsid w:val="00130ACB"/>
    <w:rsid w:val="00131237"/>
    <w:rsid w:val="001329AC"/>
    <w:rsid w:val="00134CA0"/>
    <w:rsid w:val="0014026F"/>
    <w:rsid w:val="00144D93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64EA3"/>
    <w:rsid w:val="0017193C"/>
    <w:rsid w:val="00172F7A"/>
    <w:rsid w:val="00173150"/>
    <w:rsid w:val="00173390"/>
    <w:rsid w:val="001736F0"/>
    <w:rsid w:val="00173BB3"/>
    <w:rsid w:val="00173F8C"/>
    <w:rsid w:val="001740D0"/>
    <w:rsid w:val="00174F2C"/>
    <w:rsid w:val="00180F2A"/>
    <w:rsid w:val="00184B91"/>
    <w:rsid w:val="00184D4A"/>
    <w:rsid w:val="00186EC1"/>
    <w:rsid w:val="001914FD"/>
    <w:rsid w:val="00191E1F"/>
    <w:rsid w:val="00193C92"/>
    <w:rsid w:val="0019473B"/>
    <w:rsid w:val="00194933"/>
    <w:rsid w:val="001952B1"/>
    <w:rsid w:val="00196419"/>
    <w:rsid w:val="00196E39"/>
    <w:rsid w:val="00197649"/>
    <w:rsid w:val="001A01FB"/>
    <w:rsid w:val="001A0517"/>
    <w:rsid w:val="001A0ADE"/>
    <w:rsid w:val="001A10E9"/>
    <w:rsid w:val="001A183D"/>
    <w:rsid w:val="001A1F6B"/>
    <w:rsid w:val="001A2B65"/>
    <w:rsid w:val="001A3CD3"/>
    <w:rsid w:val="001A5BEF"/>
    <w:rsid w:val="001A7F15"/>
    <w:rsid w:val="001B342E"/>
    <w:rsid w:val="001B5890"/>
    <w:rsid w:val="001B7CD3"/>
    <w:rsid w:val="001C1705"/>
    <w:rsid w:val="001C1832"/>
    <w:rsid w:val="001C188C"/>
    <w:rsid w:val="001C6123"/>
    <w:rsid w:val="001D15B8"/>
    <w:rsid w:val="001D1783"/>
    <w:rsid w:val="001D2610"/>
    <w:rsid w:val="001D53CD"/>
    <w:rsid w:val="001D55A3"/>
    <w:rsid w:val="001D589C"/>
    <w:rsid w:val="001D5AF5"/>
    <w:rsid w:val="001E1E73"/>
    <w:rsid w:val="001E29C6"/>
    <w:rsid w:val="001E3EBE"/>
    <w:rsid w:val="001E4938"/>
    <w:rsid w:val="001E4E0C"/>
    <w:rsid w:val="001E526D"/>
    <w:rsid w:val="001E5655"/>
    <w:rsid w:val="001E7312"/>
    <w:rsid w:val="001E7C1B"/>
    <w:rsid w:val="001E7ECE"/>
    <w:rsid w:val="001F1832"/>
    <w:rsid w:val="001F220F"/>
    <w:rsid w:val="001F25B3"/>
    <w:rsid w:val="001F4DA1"/>
    <w:rsid w:val="001F5461"/>
    <w:rsid w:val="001F6616"/>
    <w:rsid w:val="002017C2"/>
    <w:rsid w:val="002019AC"/>
    <w:rsid w:val="00202BD4"/>
    <w:rsid w:val="00204A97"/>
    <w:rsid w:val="00206178"/>
    <w:rsid w:val="002072A4"/>
    <w:rsid w:val="002114EF"/>
    <w:rsid w:val="00215948"/>
    <w:rsid w:val="002166AD"/>
    <w:rsid w:val="00217871"/>
    <w:rsid w:val="00221ED8"/>
    <w:rsid w:val="002224F4"/>
    <w:rsid w:val="0022309D"/>
    <w:rsid w:val="002231EA"/>
    <w:rsid w:val="00223FDF"/>
    <w:rsid w:val="002279C0"/>
    <w:rsid w:val="00231614"/>
    <w:rsid w:val="00231C1C"/>
    <w:rsid w:val="002327F8"/>
    <w:rsid w:val="0023290A"/>
    <w:rsid w:val="00236772"/>
    <w:rsid w:val="0023727E"/>
    <w:rsid w:val="00242081"/>
    <w:rsid w:val="00243777"/>
    <w:rsid w:val="002441CD"/>
    <w:rsid w:val="002501A3"/>
    <w:rsid w:val="0025166C"/>
    <w:rsid w:val="002524FC"/>
    <w:rsid w:val="002555D4"/>
    <w:rsid w:val="00261A16"/>
    <w:rsid w:val="00263522"/>
    <w:rsid w:val="00264EC6"/>
    <w:rsid w:val="00266BAD"/>
    <w:rsid w:val="00271013"/>
    <w:rsid w:val="002725F9"/>
    <w:rsid w:val="00273FE4"/>
    <w:rsid w:val="002765B4"/>
    <w:rsid w:val="00276A94"/>
    <w:rsid w:val="00285C34"/>
    <w:rsid w:val="002868E6"/>
    <w:rsid w:val="00287B33"/>
    <w:rsid w:val="00287C24"/>
    <w:rsid w:val="0029405D"/>
    <w:rsid w:val="00294FA6"/>
    <w:rsid w:val="00295A6F"/>
    <w:rsid w:val="00297B81"/>
    <w:rsid w:val="002A20C4"/>
    <w:rsid w:val="002A570F"/>
    <w:rsid w:val="002A6B6F"/>
    <w:rsid w:val="002A7292"/>
    <w:rsid w:val="002A7358"/>
    <w:rsid w:val="002A7568"/>
    <w:rsid w:val="002A7902"/>
    <w:rsid w:val="002B0F6B"/>
    <w:rsid w:val="002B23B8"/>
    <w:rsid w:val="002B3AAC"/>
    <w:rsid w:val="002B4429"/>
    <w:rsid w:val="002B67F3"/>
    <w:rsid w:val="002B68A6"/>
    <w:rsid w:val="002B6BA5"/>
    <w:rsid w:val="002B7FAF"/>
    <w:rsid w:val="002D0C4F"/>
    <w:rsid w:val="002D1364"/>
    <w:rsid w:val="002D4D30"/>
    <w:rsid w:val="002D5000"/>
    <w:rsid w:val="002D598D"/>
    <w:rsid w:val="002D64DD"/>
    <w:rsid w:val="002D7188"/>
    <w:rsid w:val="002E0BD1"/>
    <w:rsid w:val="002E1DE3"/>
    <w:rsid w:val="002E2AB6"/>
    <w:rsid w:val="002E3F34"/>
    <w:rsid w:val="002E5F79"/>
    <w:rsid w:val="002E64FA"/>
    <w:rsid w:val="002E76B5"/>
    <w:rsid w:val="002F0A00"/>
    <w:rsid w:val="002F0CFA"/>
    <w:rsid w:val="002F38E2"/>
    <w:rsid w:val="002F669F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37E0"/>
    <w:rsid w:val="003243F5"/>
    <w:rsid w:val="0032569A"/>
    <w:rsid w:val="00325A1F"/>
    <w:rsid w:val="003268F9"/>
    <w:rsid w:val="00330BAF"/>
    <w:rsid w:val="003316BD"/>
    <w:rsid w:val="00331FB8"/>
    <w:rsid w:val="00334E3A"/>
    <w:rsid w:val="003361DD"/>
    <w:rsid w:val="0033709B"/>
    <w:rsid w:val="003400C4"/>
    <w:rsid w:val="00341A6A"/>
    <w:rsid w:val="003421A9"/>
    <w:rsid w:val="00345B9C"/>
    <w:rsid w:val="00345DB4"/>
    <w:rsid w:val="00352DAE"/>
    <w:rsid w:val="00354EB9"/>
    <w:rsid w:val="003602AE"/>
    <w:rsid w:val="00360929"/>
    <w:rsid w:val="00362AB7"/>
    <w:rsid w:val="003647D5"/>
    <w:rsid w:val="00364F32"/>
    <w:rsid w:val="003674B0"/>
    <w:rsid w:val="00370298"/>
    <w:rsid w:val="00372802"/>
    <w:rsid w:val="00372B34"/>
    <w:rsid w:val="0037722F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57CE"/>
    <w:rsid w:val="00395A29"/>
    <w:rsid w:val="00396942"/>
    <w:rsid w:val="00396B49"/>
    <w:rsid w:val="00396E3E"/>
    <w:rsid w:val="00397FBA"/>
    <w:rsid w:val="003A306E"/>
    <w:rsid w:val="003A60DC"/>
    <w:rsid w:val="003A6348"/>
    <w:rsid w:val="003A6A46"/>
    <w:rsid w:val="003A7A63"/>
    <w:rsid w:val="003B000C"/>
    <w:rsid w:val="003B05E0"/>
    <w:rsid w:val="003B0F1D"/>
    <w:rsid w:val="003B1760"/>
    <w:rsid w:val="003B3EF9"/>
    <w:rsid w:val="003B4A57"/>
    <w:rsid w:val="003C0AD9"/>
    <w:rsid w:val="003C0ED0"/>
    <w:rsid w:val="003C1D49"/>
    <w:rsid w:val="003C28C7"/>
    <w:rsid w:val="003C3243"/>
    <w:rsid w:val="003C35C4"/>
    <w:rsid w:val="003C445F"/>
    <w:rsid w:val="003C7E6C"/>
    <w:rsid w:val="003D12C2"/>
    <w:rsid w:val="003D31B9"/>
    <w:rsid w:val="003D3867"/>
    <w:rsid w:val="003D3D08"/>
    <w:rsid w:val="003E0D1A"/>
    <w:rsid w:val="003E1B41"/>
    <w:rsid w:val="003E2DA3"/>
    <w:rsid w:val="003F020D"/>
    <w:rsid w:val="003F03D9"/>
    <w:rsid w:val="003F05CF"/>
    <w:rsid w:val="003F2FBE"/>
    <w:rsid w:val="003F318D"/>
    <w:rsid w:val="003F4556"/>
    <w:rsid w:val="003F5BAE"/>
    <w:rsid w:val="003F6ED7"/>
    <w:rsid w:val="003F711A"/>
    <w:rsid w:val="0040177B"/>
    <w:rsid w:val="00401C84"/>
    <w:rsid w:val="00403210"/>
    <w:rsid w:val="004035BB"/>
    <w:rsid w:val="004035EB"/>
    <w:rsid w:val="0040729A"/>
    <w:rsid w:val="00407332"/>
    <w:rsid w:val="00407668"/>
    <w:rsid w:val="00407828"/>
    <w:rsid w:val="00411091"/>
    <w:rsid w:val="00413D8E"/>
    <w:rsid w:val="004140F2"/>
    <w:rsid w:val="00414BC2"/>
    <w:rsid w:val="00415BD2"/>
    <w:rsid w:val="00417B22"/>
    <w:rsid w:val="00421085"/>
    <w:rsid w:val="0042465E"/>
    <w:rsid w:val="00424DF7"/>
    <w:rsid w:val="00427597"/>
    <w:rsid w:val="00432B76"/>
    <w:rsid w:val="00432BE5"/>
    <w:rsid w:val="00434D01"/>
    <w:rsid w:val="004359D7"/>
    <w:rsid w:val="00435D26"/>
    <w:rsid w:val="00440C99"/>
    <w:rsid w:val="0044175C"/>
    <w:rsid w:val="00445F4D"/>
    <w:rsid w:val="004477FD"/>
    <w:rsid w:val="004504C0"/>
    <w:rsid w:val="0045482A"/>
    <w:rsid w:val="004550FB"/>
    <w:rsid w:val="00460946"/>
    <w:rsid w:val="0046111A"/>
    <w:rsid w:val="0046153F"/>
    <w:rsid w:val="00462946"/>
    <w:rsid w:val="00463F43"/>
    <w:rsid w:val="00463FEC"/>
    <w:rsid w:val="00464B94"/>
    <w:rsid w:val="004653A8"/>
    <w:rsid w:val="00465A0B"/>
    <w:rsid w:val="004677CB"/>
    <w:rsid w:val="00467FF9"/>
    <w:rsid w:val="0047077C"/>
    <w:rsid w:val="00470B05"/>
    <w:rsid w:val="00470BAD"/>
    <w:rsid w:val="0047207C"/>
    <w:rsid w:val="004726F8"/>
    <w:rsid w:val="00472CD6"/>
    <w:rsid w:val="00474E3C"/>
    <w:rsid w:val="00475F32"/>
    <w:rsid w:val="00476AED"/>
    <w:rsid w:val="00480A58"/>
    <w:rsid w:val="00482151"/>
    <w:rsid w:val="00485FAD"/>
    <w:rsid w:val="0048647D"/>
    <w:rsid w:val="00487AED"/>
    <w:rsid w:val="00490F74"/>
    <w:rsid w:val="00491C15"/>
    <w:rsid w:val="00491EDF"/>
    <w:rsid w:val="00492A3F"/>
    <w:rsid w:val="004939B8"/>
    <w:rsid w:val="00493B51"/>
    <w:rsid w:val="004940DB"/>
    <w:rsid w:val="00494F62"/>
    <w:rsid w:val="004A2001"/>
    <w:rsid w:val="004A3590"/>
    <w:rsid w:val="004A6C1F"/>
    <w:rsid w:val="004A798A"/>
    <w:rsid w:val="004B00A7"/>
    <w:rsid w:val="004B25E2"/>
    <w:rsid w:val="004B34D7"/>
    <w:rsid w:val="004B5037"/>
    <w:rsid w:val="004B5B2F"/>
    <w:rsid w:val="004B626A"/>
    <w:rsid w:val="004B660E"/>
    <w:rsid w:val="004B7B7F"/>
    <w:rsid w:val="004C05BD"/>
    <w:rsid w:val="004C3B06"/>
    <w:rsid w:val="004C3F97"/>
    <w:rsid w:val="004C7EE7"/>
    <w:rsid w:val="004D172B"/>
    <w:rsid w:val="004D2DEE"/>
    <w:rsid w:val="004D2E1F"/>
    <w:rsid w:val="004D31B1"/>
    <w:rsid w:val="004D4F2D"/>
    <w:rsid w:val="004D7FD9"/>
    <w:rsid w:val="004E1324"/>
    <w:rsid w:val="004E19A5"/>
    <w:rsid w:val="004E37E5"/>
    <w:rsid w:val="004E3FDB"/>
    <w:rsid w:val="004F0F85"/>
    <w:rsid w:val="004F1F4A"/>
    <w:rsid w:val="004F296D"/>
    <w:rsid w:val="004F508B"/>
    <w:rsid w:val="004F608E"/>
    <w:rsid w:val="004F695F"/>
    <w:rsid w:val="004F6CA4"/>
    <w:rsid w:val="00500752"/>
    <w:rsid w:val="00501A50"/>
    <w:rsid w:val="0050222D"/>
    <w:rsid w:val="00503AF3"/>
    <w:rsid w:val="0050696D"/>
    <w:rsid w:val="00507579"/>
    <w:rsid w:val="0051094B"/>
    <w:rsid w:val="005110D7"/>
    <w:rsid w:val="00511D99"/>
    <w:rsid w:val="005128D3"/>
    <w:rsid w:val="005147E8"/>
    <w:rsid w:val="00515755"/>
    <w:rsid w:val="005158F2"/>
    <w:rsid w:val="00515E19"/>
    <w:rsid w:val="00516F01"/>
    <w:rsid w:val="00523326"/>
    <w:rsid w:val="00526DFC"/>
    <w:rsid w:val="00526F43"/>
    <w:rsid w:val="00527651"/>
    <w:rsid w:val="00530494"/>
    <w:rsid w:val="00530B28"/>
    <w:rsid w:val="005363AB"/>
    <w:rsid w:val="005365DE"/>
    <w:rsid w:val="00541311"/>
    <w:rsid w:val="00541C52"/>
    <w:rsid w:val="00544EF4"/>
    <w:rsid w:val="00545E53"/>
    <w:rsid w:val="005479D9"/>
    <w:rsid w:val="00551DEC"/>
    <w:rsid w:val="005572BD"/>
    <w:rsid w:val="00557A12"/>
    <w:rsid w:val="00560140"/>
    <w:rsid w:val="00560AC7"/>
    <w:rsid w:val="00561AFB"/>
    <w:rsid w:val="00561FA8"/>
    <w:rsid w:val="005635ED"/>
    <w:rsid w:val="00565253"/>
    <w:rsid w:val="005660C9"/>
    <w:rsid w:val="00570191"/>
    <w:rsid w:val="00570570"/>
    <w:rsid w:val="00572512"/>
    <w:rsid w:val="00573EE6"/>
    <w:rsid w:val="0057547F"/>
    <w:rsid w:val="005754EE"/>
    <w:rsid w:val="0057617E"/>
    <w:rsid w:val="00576497"/>
    <w:rsid w:val="005803B1"/>
    <w:rsid w:val="005831B6"/>
    <w:rsid w:val="005835E7"/>
    <w:rsid w:val="0058397F"/>
    <w:rsid w:val="00583BF8"/>
    <w:rsid w:val="00585F33"/>
    <w:rsid w:val="00591124"/>
    <w:rsid w:val="00592E27"/>
    <w:rsid w:val="00595291"/>
    <w:rsid w:val="005952F1"/>
    <w:rsid w:val="00597024"/>
    <w:rsid w:val="005A0274"/>
    <w:rsid w:val="005A095C"/>
    <w:rsid w:val="005A1AE5"/>
    <w:rsid w:val="005A2E69"/>
    <w:rsid w:val="005A61DF"/>
    <w:rsid w:val="005A669D"/>
    <w:rsid w:val="005A75D8"/>
    <w:rsid w:val="005A7878"/>
    <w:rsid w:val="005B03C2"/>
    <w:rsid w:val="005B713E"/>
    <w:rsid w:val="005C03B6"/>
    <w:rsid w:val="005C245F"/>
    <w:rsid w:val="005C348E"/>
    <w:rsid w:val="005C68E1"/>
    <w:rsid w:val="005D193B"/>
    <w:rsid w:val="005D223E"/>
    <w:rsid w:val="005D3763"/>
    <w:rsid w:val="005D55E1"/>
    <w:rsid w:val="005D6AF7"/>
    <w:rsid w:val="005E04DE"/>
    <w:rsid w:val="005E19F7"/>
    <w:rsid w:val="005E44A7"/>
    <w:rsid w:val="005E4EA4"/>
    <w:rsid w:val="005E4F04"/>
    <w:rsid w:val="005E62C2"/>
    <w:rsid w:val="005E6C71"/>
    <w:rsid w:val="005E748A"/>
    <w:rsid w:val="005E79C0"/>
    <w:rsid w:val="005F0963"/>
    <w:rsid w:val="005F2605"/>
    <w:rsid w:val="005F2824"/>
    <w:rsid w:val="005F2EBA"/>
    <w:rsid w:val="005F35ED"/>
    <w:rsid w:val="005F65E3"/>
    <w:rsid w:val="005F7812"/>
    <w:rsid w:val="005F7A88"/>
    <w:rsid w:val="006027C3"/>
    <w:rsid w:val="00603A1A"/>
    <w:rsid w:val="006046D5"/>
    <w:rsid w:val="00604882"/>
    <w:rsid w:val="00605871"/>
    <w:rsid w:val="00607A93"/>
    <w:rsid w:val="00610C08"/>
    <w:rsid w:val="00610E4A"/>
    <w:rsid w:val="00611F74"/>
    <w:rsid w:val="00612E6C"/>
    <w:rsid w:val="00612F83"/>
    <w:rsid w:val="00615772"/>
    <w:rsid w:val="00621256"/>
    <w:rsid w:val="00621FCC"/>
    <w:rsid w:val="00622E4B"/>
    <w:rsid w:val="00625ED4"/>
    <w:rsid w:val="006322D3"/>
    <w:rsid w:val="006333DA"/>
    <w:rsid w:val="00635134"/>
    <w:rsid w:val="006356E2"/>
    <w:rsid w:val="00642A65"/>
    <w:rsid w:val="00645371"/>
    <w:rsid w:val="00645CC8"/>
    <w:rsid w:val="00645DCE"/>
    <w:rsid w:val="006465AC"/>
    <w:rsid w:val="006465BF"/>
    <w:rsid w:val="0065144E"/>
    <w:rsid w:val="00652ACF"/>
    <w:rsid w:val="00652E57"/>
    <w:rsid w:val="00653A2A"/>
    <w:rsid w:val="00653B22"/>
    <w:rsid w:val="00657BF4"/>
    <w:rsid w:val="006603FB"/>
    <w:rsid w:val="006608DF"/>
    <w:rsid w:val="006623AC"/>
    <w:rsid w:val="006669DA"/>
    <w:rsid w:val="006678AF"/>
    <w:rsid w:val="0066796B"/>
    <w:rsid w:val="006701EF"/>
    <w:rsid w:val="00672F41"/>
    <w:rsid w:val="00673BA5"/>
    <w:rsid w:val="00680058"/>
    <w:rsid w:val="00680F06"/>
    <w:rsid w:val="00681F9F"/>
    <w:rsid w:val="00683A5E"/>
    <w:rsid w:val="006840EA"/>
    <w:rsid w:val="006844E2"/>
    <w:rsid w:val="00685267"/>
    <w:rsid w:val="006872AE"/>
    <w:rsid w:val="00690082"/>
    <w:rsid w:val="00690252"/>
    <w:rsid w:val="00690B4E"/>
    <w:rsid w:val="0069379B"/>
    <w:rsid w:val="006946BB"/>
    <w:rsid w:val="00695682"/>
    <w:rsid w:val="006969FA"/>
    <w:rsid w:val="006A35D5"/>
    <w:rsid w:val="006A748A"/>
    <w:rsid w:val="006B3852"/>
    <w:rsid w:val="006B3A25"/>
    <w:rsid w:val="006B6934"/>
    <w:rsid w:val="006B72F8"/>
    <w:rsid w:val="006C0F18"/>
    <w:rsid w:val="006C1927"/>
    <w:rsid w:val="006C30CA"/>
    <w:rsid w:val="006C419E"/>
    <w:rsid w:val="006C4A31"/>
    <w:rsid w:val="006C5065"/>
    <w:rsid w:val="006C5AC2"/>
    <w:rsid w:val="006C6AFB"/>
    <w:rsid w:val="006D1044"/>
    <w:rsid w:val="006D2735"/>
    <w:rsid w:val="006D45B2"/>
    <w:rsid w:val="006D65B0"/>
    <w:rsid w:val="006E040F"/>
    <w:rsid w:val="006E0FCC"/>
    <w:rsid w:val="006E1460"/>
    <w:rsid w:val="006E1E96"/>
    <w:rsid w:val="006E5E21"/>
    <w:rsid w:val="006E7E20"/>
    <w:rsid w:val="006F0F07"/>
    <w:rsid w:val="006F2648"/>
    <w:rsid w:val="006F2F10"/>
    <w:rsid w:val="006F482B"/>
    <w:rsid w:val="006F4945"/>
    <w:rsid w:val="006F4B95"/>
    <w:rsid w:val="006F5561"/>
    <w:rsid w:val="006F6311"/>
    <w:rsid w:val="006F6562"/>
    <w:rsid w:val="006F751F"/>
    <w:rsid w:val="00701952"/>
    <w:rsid w:val="00702556"/>
    <w:rsid w:val="0070277E"/>
    <w:rsid w:val="0070326A"/>
    <w:rsid w:val="00704156"/>
    <w:rsid w:val="00704EDF"/>
    <w:rsid w:val="0070540A"/>
    <w:rsid w:val="007069FC"/>
    <w:rsid w:val="00710669"/>
    <w:rsid w:val="00711221"/>
    <w:rsid w:val="00712675"/>
    <w:rsid w:val="00713808"/>
    <w:rsid w:val="00713B19"/>
    <w:rsid w:val="007151B6"/>
    <w:rsid w:val="0071520D"/>
    <w:rsid w:val="00715EDB"/>
    <w:rsid w:val="007160D5"/>
    <w:rsid w:val="007163FB"/>
    <w:rsid w:val="00717C2E"/>
    <w:rsid w:val="007204FA"/>
    <w:rsid w:val="007213B3"/>
    <w:rsid w:val="007240D8"/>
    <w:rsid w:val="0072457F"/>
    <w:rsid w:val="00725406"/>
    <w:rsid w:val="0072621B"/>
    <w:rsid w:val="0072655A"/>
    <w:rsid w:val="00730555"/>
    <w:rsid w:val="007312CC"/>
    <w:rsid w:val="007339CE"/>
    <w:rsid w:val="00736439"/>
    <w:rsid w:val="00736A64"/>
    <w:rsid w:val="00737F6A"/>
    <w:rsid w:val="007410B6"/>
    <w:rsid w:val="007439F8"/>
    <w:rsid w:val="00744C6F"/>
    <w:rsid w:val="007457F6"/>
    <w:rsid w:val="00745ABB"/>
    <w:rsid w:val="00746E38"/>
    <w:rsid w:val="00747CD5"/>
    <w:rsid w:val="00751A4E"/>
    <w:rsid w:val="00751B5B"/>
    <w:rsid w:val="007520AA"/>
    <w:rsid w:val="00753B51"/>
    <w:rsid w:val="00756629"/>
    <w:rsid w:val="007575D2"/>
    <w:rsid w:val="00757B4F"/>
    <w:rsid w:val="00757B6A"/>
    <w:rsid w:val="00760166"/>
    <w:rsid w:val="007606F0"/>
    <w:rsid w:val="007610E0"/>
    <w:rsid w:val="007621AA"/>
    <w:rsid w:val="0076260A"/>
    <w:rsid w:val="00763306"/>
    <w:rsid w:val="00764A67"/>
    <w:rsid w:val="00770F6B"/>
    <w:rsid w:val="00771883"/>
    <w:rsid w:val="007723A7"/>
    <w:rsid w:val="00776DC2"/>
    <w:rsid w:val="00780122"/>
    <w:rsid w:val="0078214B"/>
    <w:rsid w:val="007826AD"/>
    <w:rsid w:val="0078498A"/>
    <w:rsid w:val="007878FE"/>
    <w:rsid w:val="00790444"/>
    <w:rsid w:val="00792207"/>
    <w:rsid w:val="00792B64"/>
    <w:rsid w:val="00792C22"/>
    <w:rsid w:val="00792E29"/>
    <w:rsid w:val="0079379A"/>
    <w:rsid w:val="00794135"/>
    <w:rsid w:val="007941F8"/>
    <w:rsid w:val="00794953"/>
    <w:rsid w:val="00794C50"/>
    <w:rsid w:val="0079720D"/>
    <w:rsid w:val="007A1F2F"/>
    <w:rsid w:val="007A2A5C"/>
    <w:rsid w:val="007A5150"/>
    <w:rsid w:val="007A5373"/>
    <w:rsid w:val="007A6260"/>
    <w:rsid w:val="007A6C61"/>
    <w:rsid w:val="007A789F"/>
    <w:rsid w:val="007B012E"/>
    <w:rsid w:val="007B4750"/>
    <w:rsid w:val="007B75BC"/>
    <w:rsid w:val="007C0BD6"/>
    <w:rsid w:val="007C14AE"/>
    <w:rsid w:val="007C3806"/>
    <w:rsid w:val="007C5BB7"/>
    <w:rsid w:val="007D07D5"/>
    <w:rsid w:val="007D1C64"/>
    <w:rsid w:val="007D32DD"/>
    <w:rsid w:val="007D3C1A"/>
    <w:rsid w:val="007D6DCE"/>
    <w:rsid w:val="007D72C4"/>
    <w:rsid w:val="007E0A2A"/>
    <w:rsid w:val="007E2CFE"/>
    <w:rsid w:val="007E4B69"/>
    <w:rsid w:val="007E55A7"/>
    <w:rsid w:val="007E59C9"/>
    <w:rsid w:val="007E6AD2"/>
    <w:rsid w:val="007E6D55"/>
    <w:rsid w:val="007E6DDC"/>
    <w:rsid w:val="007E74E1"/>
    <w:rsid w:val="007F0072"/>
    <w:rsid w:val="007F2EB6"/>
    <w:rsid w:val="007F54C3"/>
    <w:rsid w:val="00801A56"/>
    <w:rsid w:val="00801D7C"/>
    <w:rsid w:val="00802949"/>
    <w:rsid w:val="0080301E"/>
    <w:rsid w:val="0080365F"/>
    <w:rsid w:val="00803C8C"/>
    <w:rsid w:val="0080409B"/>
    <w:rsid w:val="00805E5C"/>
    <w:rsid w:val="00812BE5"/>
    <w:rsid w:val="00817429"/>
    <w:rsid w:val="00821514"/>
    <w:rsid w:val="00821E17"/>
    <w:rsid w:val="00821E35"/>
    <w:rsid w:val="008225F0"/>
    <w:rsid w:val="00823B50"/>
    <w:rsid w:val="00824591"/>
    <w:rsid w:val="00824AED"/>
    <w:rsid w:val="00827820"/>
    <w:rsid w:val="00831B8B"/>
    <w:rsid w:val="00833618"/>
    <w:rsid w:val="0083361F"/>
    <w:rsid w:val="0083405D"/>
    <w:rsid w:val="008352D4"/>
    <w:rsid w:val="00836DB9"/>
    <w:rsid w:val="00837C67"/>
    <w:rsid w:val="008415B0"/>
    <w:rsid w:val="00842028"/>
    <w:rsid w:val="008420F0"/>
    <w:rsid w:val="008436B8"/>
    <w:rsid w:val="00843CEE"/>
    <w:rsid w:val="008460B6"/>
    <w:rsid w:val="00846572"/>
    <w:rsid w:val="00850348"/>
    <w:rsid w:val="008503C2"/>
    <w:rsid w:val="00850C9D"/>
    <w:rsid w:val="00852B59"/>
    <w:rsid w:val="00855381"/>
    <w:rsid w:val="00856272"/>
    <w:rsid w:val="008563FF"/>
    <w:rsid w:val="0086018B"/>
    <w:rsid w:val="008611DD"/>
    <w:rsid w:val="00861EC1"/>
    <w:rsid w:val="008620DE"/>
    <w:rsid w:val="008623AC"/>
    <w:rsid w:val="00866867"/>
    <w:rsid w:val="008700CB"/>
    <w:rsid w:val="00870F75"/>
    <w:rsid w:val="00872257"/>
    <w:rsid w:val="00872506"/>
    <w:rsid w:val="00874703"/>
    <w:rsid w:val="008753E6"/>
    <w:rsid w:val="0087738C"/>
    <w:rsid w:val="0087776A"/>
    <w:rsid w:val="008802AF"/>
    <w:rsid w:val="00881926"/>
    <w:rsid w:val="0088318F"/>
    <w:rsid w:val="0088331D"/>
    <w:rsid w:val="0088479D"/>
    <w:rsid w:val="008850FB"/>
    <w:rsid w:val="008852B0"/>
    <w:rsid w:val="00885AE7"/>
    <w:rsid w:val="00886B60"/>
    <w:rsid w:val="00887889"/>
    <w:rsid w:val="008920FF"/>
    <w:rsid w:val="008926E8"/>
    <w:rsid w:val="00893420"/>
    <w:rsid w:val="00894F19"/>
    <w:rsid w:val="00896A10"/>
    <w:rsid w:val="008971B5"/>
    <w:rsid w:val="008A04D2"/>
    <w:rsid w:val="008A5D26"/>
    <w:rsid w:val="008A6881"/>
    <w:rsid w:val="008A6B13"/>
    <w:rsid w:val="008A6ECB"/>
    <w:rsid w:val="008A7FDC"/>
    <w:rsid w:val="008B0BF9"/>
    <w:rsid w:val="008B0BFC"/>
    <w:rsid w:val="008B2866"/>
    <w:rsid w:val="008B3859"/>
    <w:rsid w:val="008B436D"/>
    <w:rsid w:val="008B4E49"/>
    <w:rsid w:val="008B7712"/>
    <w:rsid w:val="008B79BD"/>
    <w:rsid w:val="008B7B26"/>
    <w:rsid w:val="008C3524"/>
    <w:rsid w:val="008C4061"/>
    <w:rsid w:val="008C4229"/>
    <w:rsid w:val="008C5BE0"/>
    <w:rsid w:val="008C6B4E"/>
    <w:rsid w:val="008C7233"/>
    <w:rsid w:val="008C785C"/>
    <w:rsid w:val="008C7A36"/>
    <w:rsid w:val="008C7E37"/>
    <w:rsid w:val="008D0687"/>
    <w:rsid w:val="008D2434"/>
    <w:rsid w:val="008D35A6"/>
    <w:rsid w:val="008E171D"/>
    <w:rsid w:val="008E2762"/>
    <w:rsid w:val="008E2785"/>
    <w:rsid w:val="008E6380"/>
    <w:rsid w:val="008E78A3"/>
    <w:rsid w:val="008F0528"/>
    <w:rsid w:val="008F0654"/>
    <w:rsid w:val="008F06CB"/>
    <w:rsid w:val="008F2E83"/>
    <w:rsid w:val="008F43C8"/>
    <w:rsid w:val="008F612A"/>
    <w:rsid w:val="008F6145"/>
    <w:rsid w:val="009005B7"/>
    <w:rsid w:val="0090293D"/>
    <w:rsid w:val="009034DE"/>
    <w:rsid w:val="00905396"/>
    <w:rsid w:val="0090605D"/>
    <w:rsid w:val="00906419"/>
    <w:rsid w:val="00906D49"/>
    <w:rsid w:val="00912889"/>
    <w:rsid w:val="00912BB4"/>
    <w:rsid w:val="00913A42"/>
    <w:rsid w:val="00914167"/>
    <w:rsid w:val="009143DB"/>
    <w:rsid w:val="00915065"/>
    <w:rsid w:val="0091656A"/>
    <w:rsid w:val="00917CE5"/>
    <w:rsid w:val="009217C0"/>
    <w:rsid w:val="00923079"/>
    <w:rsid w:val="00925241"/>
    <w:rsid w:val="00925352"/>
    <w:rsid w:val="00925CEC"/>
    <w:rsid w:val="00926A3F"/>
    <w:rsid w:val="0092794E"/>
    <w:rsid w:val="00930D30"/>
    <w:rsid w:val="009320EA"/>
    <w:rsid w:val="009332A2"/>
    <w:rsid w:val="00937598"/>
    <w:rsid w:val="0093790B"/>
    <w:rsid w:val="00937EF7"/>
    <w:rsid w:val="00941336"/>
    <w:rsid w:val="00941578"/>
    <w:rsid w:val="00943751"/>
    <w:rsid w:val="00945598"/>
    <w:rsid w:val="00945952"/>
    <w:rsid w:val="00946DD0"/>
    <w:rsid w:val="0094712C"/>
    <w:rsid w:val="009509E6"/>
    <w:rsid w:val="00952018"/>
    <w:rsid w:val="00952800"/>
    <w:rsid w:val="0095300D"/>
    <w:rsid w:val="00956812"/>
    <w:rsid w:val="00956F58"/>
    <w:rsid w:val="0095719A"/>
    <w:rsid w:val="009623E9"/>
    <w:rsid w:val="0096287C"/>
    <w:rsid w:val="00963EEB"/>
    <w:rsid w:val="009648BC"/>
    <w:rsid w:val="00964C2F"/>
    <w:rsid w:val="00965F88"/>
    <w:rsid w:val="00973E4E"/>
    <w:rsid w:val="00976260"/>
    <w:rsid w:val="00981EDB"/>
    <w:rsid w:val="00984E03"/>
    <w:rsid w:val="00987E85"/>
    <w:rsid w:val="009A0D12"/>
    <w:rsid w:val="009A11EE"/>
    <w:rsid w:val="009A1987"/>
    <w:rsid w:val="009A2BEE"/>
    <w:rsid w:val="009A343D"/>
    <w:rsid w:val="009A5289"/>
    <w:rsid w:val="009A7A53"/>
    <w:rsid w:val="009B0402"/>
    <w:rsid w:val="009B0B75"/>
    <w:rsid w:val="009B16DF"/>
    <w:rsid w:val="009B4CB2"/>
    <w:rsid w:val="009B5159"/>
    <w:rsid w:val="009B5D3A"/>
    <w:rsid w:val="009B6701"/>
    <w:rsid w:val="009B6EF7"/>
    <w:rsid w:val="009B7000"/>
    <w:rsid w:val="009B739C"/>
    <w:rsid w:val="009C04EC"/>
    <w:rsid w:val="009C20E1"/>
    <w:rsid w:val="009C2270"/>
    <w:rsid w:val="009C328C"/>
    <w:rsid w:val="009C4444"/>
    <w:rsid w:val="009C79AD"/>
    <w:rsid w:val="009C7CA6"/>
    <w:rsid w:val="009D1769"/>
    <w:rsid w:val="009D3316"/>
    <w:rsid w:val="009D55AA"/>
    <w:rsid w:val="009D5690"/>
    <w:rsid w:val="009D5A33"/>
    <w:rsid w:val="009D7157"/>
    <w:rsid w:val="009E3E77"/>
    <w:rsid w:val="009E3FAB"/>
    <w:rsid w:val="009E5B3F"/>
    <w:rsid w:val="009E7D90"/>
    <w:rsid w:val="009F0E7B"/>
    <w:rsid w:val="009F1AB0"/>
    <w:rsid w:val="009F501D"/>
    <w:rsid w:val="009F6C84"/>
    <w:rsid w:val="00A000DD"/>
    <w:rsid w:val="00A02200"/>
    <w:rsid w:val="00A039D5"/>
    <w:rsid w:val="00A046AD"/>
    <w:rsid w:val="00A079C1"/>
    <w:rsid w:val="00A11976"/>
    <w:rsid w:val="00A12520"/>
    <w:rsid w:val="00A130FD"/>
    <w:rsid w:val="00A13D6D"/>
    <w:rsid w:val="00A14273"/>
    <w:rsid w:val="00A14769"/>
    <w:rsid w:val="00A15034"/>
    <w:rsid w:val="00A16151"/>
    <w:rsid w:val="00A16EC6"/>
    <w:rsid w:val="00A17674"/>
    <w:rsid w:val="00A17C06"/>
    <w:rsid w:val="00A2112F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545B"/>
    <w:rsid w:val="00A35D1B"/>
    <w:rsid w:val="00A37D5B"/>
    <w:rsid w:val="00A37E70"/>
    <w:rsid w:val="00A437E1"/>
    <w:rsid w:val="00A44163"/>
    <w:rsid w:val="00A4685E"/>
    <w:rsid w:val="00A50CD4"/>
    <w:rsid w:val="00A51191"/>
    <w:rsid w:val="00A52CD8"/>
    <w:rsid w:val="00A54360"/>
    <w:rsid w:val="00A56D62"/>
    <w:rsid w:val="00A56F07"/>
    <w:rsid w:val="00A5762C"/>
    <w:rsid w:val="00A600FC"/>
    <w:rsid w:val="00A60BCA"/>
    <w:rsid w:val="00A61A60"/>
    <w:rsid w:val="00A638DA"/>
    <w:rsid w:val="00A6453B"/>
    <w:rsid w:val="00A65B41"/>
    <w:rsid w:val="00A65E00"/>
    <w:rsid w:val="00A66A78"/>
    <w:rsid w:val="00A736F7"/>
    <w:rsid w:val="00A7436E"/>
    <w:rsid w:val="00A74E96"/>
    <w:rsid w:val="00A75A8E"/>
    <w:rsid w:val="00A77392"/>
    <w:rsid w:val="00A80986"/>
    <w:rsid w:val="00A824DD"/>
    <w:rsid w:val="00A82E34"/>
    <w:rsid w:val="00A83676"/>
    <w:rsid w:val="00A83B7B"/>
    <w:rsid w:val="00A84274"/>
    <w:rsid w:val="00A8465E"/>
    <w:rsid w:val="00A850F3"/>
    <w:rsid w:val="00A85CDD"/>
    <w:rsid w:val="00A864E3"/>
    <w:rsid w:val="00A94574"/>
    <w:rsid w:val="00A95936"/>
    <w:rsid w:val="00A96265"/>
    <w:rsid w:val="00A97084"/>
    <w:rsid w:val="00AA1C2C"/>
    <w:rsid w:val="00AA25EC"/>
    <w:rsid w:val="00AA27BB"/>
    <w:rsid w:val="00AA35F6"/>
    <w:rsid w:val="00AA50D7"/>
    <w:rsid w:val="00AA667C"/>
    <w:rsid w:val="00AA6E91"/>
    <w:rsid w:val="00AA7439"/>
    <w:rsid w:val="00AB047E"/>
    <w:rsid w:val="00AB0B0A"/>
    <w:rsid w:val="00AB0BB7"/>
    <w:rsid w:val="00AB22C6"/>
    <w:rsid w:val="00AB2AD0"/>
    <w:rsid w:val="00AB3D07"/>
    <w:rsid w:val="00AB67FC"/>
    <w:rsid w:val="00AC00F2"/>
    <w:rsid w:val="00AC1FDD"/>
    <w:rsid w:val="00AC31B5"/>
    <w:rsid w:val="00AC3263"/>
    <w:rsid w:val="00AC4EA1"/>
    <w:rsid w:val="00AC5381"/>
    <w:rsid w:val="00AC5920"/>
    <w:rsid w:val="00AD0E65"/>
    <w:rsid w:val="00AD1A0A"/>
    <w:rsid w:val="00AD2BF2"/>
    <w:rsid w:val="00AD4E90"/>
    <w:rsid w:val="00AD5422"/>
    <w:rsid w:val="00AE07DD"/>
    <w:rsid w:val="00AE4179"/>
    <w:rsid w:val="00AE4425"/>
    <w:rsid w:val="00AE4FBE"/>
    <w:rsid w:val="00AE650F"/>
    <w:rsid w:val="00AE6555"/>
    <w:rsid w:val="00AE754B"/>
    <w:rsid w:val="00AE7D16"/>
    <w:rsid w:val="00AF2BF6"/>
    <w:rsid w:val="00AF3DE1"/>
    <w:rsid w:val="00AF4CAA"/>
    <w:rsid w:val="00AF5668"/>
    <w:rsid w:val="00AF571A"/>
    <w:rsid w:val="00AF60A0"/>
    <w:rsid w:val="00AF62DC"/>
    <w:rsid w:val="00AF67FC"/>
    <w:rsid w:val="00AF7DF5"/>
    <w:rsid w:val="00B006E5"/>
    <w:rsid w:val="00B024C2"/>
    <w:rsid w:val="00B04E06"/>
    <w:rsid w:val="00B06D8F"/>
    <w:rsid w:val="00B07700"/>
    <w:rsid w:val="00B13921"/>
    <w:rsid w:val="00B1528C"/>
    <w:rsid w:val="00B16ACD"/>
    <w:rsid w:val="00B21487"/>
    <w:rsid w:val="00B228A7"/>
    <w:rsid w:val="00B232D1"/>
    <w:rsid w:val="00B247FA"/>
    <w:rsid w:val="00B24DB5"/>
    <w:rsid w:val="00B31F9E"/>
    <w:rsid w:val="00B32144"/>
    <w:rsid w:val="00B3268F"/>
    <w:rsid w:val="00B32C2C"/>
    <w:rsid w:val="00B33A1A"/>
    <w:rsid w:val="00B33E6C"/>
    <w:rsid w:val="00B367BC"/>
    <w:rsid w:val="00B371CC"/>
    <w:rsid w:val="00B37F0F"/>
    <w:rsid w:val="00B4013C"/>
    <w:rsid w:val="00B41B0E"/>
    <w:rsid w:val="00B41CD9"/>
    <w:rsid w:val="00B427E6"/>
    <w:rsid w:val="00B428A6"/>
    <w:rsid w:val="00B43E1F"/>
    <w:rsid w:val="00B457C7"/>
    <w:rsid w:val="00B45FBC"/>
    <w:rsid w:val="00B506EE"/>
    <w:rsid w:val="00B51A7D"/>
    <w:rsid w:val="00B51E78"/>
    <w:rsid w:val="00B535C2"/>
    <w:rsid w:val="00B55544"/>
    <w:rsid w:val="00B62276"/>
    <w:rsid w:val="00B6244B"/>
    <w:rsid w:val="00B632A6"/>
    <w:rsid w:val="00B642FC"/>
    <w:rsid w:val="00B64D26"/>
    <w:rsid w:val="00B64FBB"/>
    <w:rsid w:val="00B65CFD"/>
    <w:rsid w:val="00B66000"/>
    <w:rsid w:val="00B700CC"/>
    <w:rsid w:val="00B70E22"/>
    <w:rsid w:val="00B710F5"/>
    <w:rsid w:val="00B74A9A"/>
    <w:rsid w:val="00B76224"/>
    <w:rsid w:val="00B774CB"/>
    <w:rsid w:val="00B80402"/>
    <w:rsid w:val="00B80B9A"/>
    <w:rsid w:val="00B830B7"/>
    <w:rsid w:val="00B8402E"/>
    <w:rsid w:val="00B848EA"/>
    <w:rsid w:val="00B84B2B"/>
    <w:rsid w:val="00B8652D"/>
    <w:rsid w:val="00B90500"/>
    <w:rsid w:val="00B9176C"/>
    <w:rsid w:val="00B935A4"/>
    <w:rsid w:val="00B959FF"/>
    <w:rsid w:val="00BA561A"/>
    <w:rsid w:val="00BA5B79"/>
    <w:rsid w:val="00BA5BDA"/>
    <w:rsid w:val="00BB0DC6"/>
    <w:rsid w:val="00BB15E4"/>
    <w:rsid w:val="00BB1E19"/>
    <w:rsid w:val="00BB21D1"/>
    <w:rsid w:val="00BB3122"/>
    <w:rsid w:val="00BB32F2"/>
    <w:rsid w:val="00BB4338"/>
    <w:rsid w:val="00BB4C23"/>
    <w:rsid w:val="00BB6C0E"/>
    <w:rsid w:val="00BB7B38"/>
    <w:rsid w:val="00BC11E5"/>
    <w:rsid w:val="00BC3E8F"/>
    <w:rsid w:val="00BC4BC6"/>
    <w:rsid w:val="00BC52FD"/>
    <w:rsid w:val="00BC5ABC"/>
    <w:rsid w:val="00BC6E62"/>
    <w:rsid w:val="00BC7443"/>
    <w:rsid w:val="00BD0648"/>
    <w:rsid w:val="00BD1040"/>
    <w:rsid w:val="00BD19C7"/>
    <w:rsid w:val="00BD34AA"/>
    <w:rsid w:val="00BE0C44"/>
    <w:rsid w:val="00BE1B8B"/>
    <w:rsid w:val="00BE2A18"/>
    <w:rsid w:val="00BE2C01"/>
    <w:rsid w:val="00BE41EC"/>
    <w:rsid w:val="00BE56FB"/>
    <w:rsid w:val="00BE59F9"/>
    <w:rsid w:val="00BE7383"/>
    <w:rsid w:val="00BE7D76"/>
    <w:rsid w:val="00BF0825"/>
    <w:rsid w:val="00BF3DDE"/>
    <w:rsid w:val="00BF5461"/>
    <w:rsid w:val="00BF6589"/>
    <w:rsid w:val="00BF6F7F"/>
    <w:rsid w:val="00C00647"/>
    <w:rsid w:val="00C02764"/>
    <w:rsid w:val="00C02E3E"/>
    <w:rsid w:val="00C03C6B"/>
    <w:rsid w:val="00C04CEF"/>
    <w:rsid w:val="00C04F28"/>
    <w:rsid w:val="00C0662F"/>
    <w:rsid w:val="00C11943"/>
    <w:rsid w:val="00C12316"/>
    <w:rsid w:val="00C12E96"/>
    <w:rsid w:val="00C14763"/>
    <w:rsid w:val="00C16141"/>
    <w:rsid w:val="00C20A4F"/>
    <w:rsid w:val="00C2363F"/>
    <w:rsid w:val="00C236C8"/>
    <w:rsid w:val="00C2467D"/>
    <w:rsid w:val="00C2560E"/>
    <w:rsid w:val="00C260B1"/>
    <w:rsid w:val="00C26E56"/>
    <w:rsid w:val="00C31406"/>
    <w:rsid w:val="00C31FBA"/>
    <w:rsid w:val="00C32660"/>
    <w:rsid w:val="00C37194"/>
    <w:rsid w:val="00C40552"/>
    <w:rsid w:val="00C40637"/>
    <w:rsid w:val="00C40F6C"/>
    <w:rsid w:val="00C436D3"/>
    <w:rsid w:val="00C43CFA"/>
    <w:rsid w:val="00C44426"/>
    <w:rsid w:val="00C44567"/>
    <w:rsid w:val="00C445F3"/>
    <w:rsid w:val="00C451F4"/>
    <w:rsid w:val="00C45EB1"/>
    <w:rsid w:val="00C54A3A"/>
    <w:rsid w:val="00C55566"/>
    <w:rsid w:val="00C56448"/>
    <w:rsid w:val="00C61944"/>
    <w:rsid w:val="00C6281E"/>
    <w:rsid w:val="00C667BE"/>
    <w:rsid w:val="00C6766B"/>
    <w:rsid w:val="00C71D1C"/>
    <w:rsid w:val="00C72223"/>
    <w:rsid w:val="00C73028"/>
    <w:rsid w:val="00C730AA"/>
    <w:rsid w:val="00C74B50"/>
    <w:rsid w:val="00C7544A"/>
    <w:rsid w:val="00C7576C"/>
    <w:rsid w:val="00C76417"/>
    <w:rsid w:val="00C7726F"/>
    <w:rsid w:val="00C823DA"/>
    <w:rsid w:val="00C8259F"/>
    <w:rsid w:val="00C82746"/>
    <w:rsid w:val="00C82F77"/>
    <w:rsid w:val="00C8312F"/>
    <w:rsid w:val="00C837C9"/>
    <w:rsid w:val="00C84C47"/>
    <w:rsid w:val="00C858A4"/>
    <w:rsid w:val="00C86AFA"/>
    <w:rsid w:val="00C93942"/>
    <w:rsid w:val="00CA1670"/>
    <w:rsid w:val="00CA4D18"/>
    <w:rsid w:val="00CA7A66"/>
    <w:rsid w:val="00CB18D0"/>
    <w:rsid w:val="00CB1C8A"/>
    <w:rsid w:val="00CB24F5"/>
    <w:rsid w:val="00CB2663"/>
    <w:rsid w:val="00CB3BBE"/>
    <w:rsid w:val="00CB59E9"/>
    <w:rsid w:val="00CB6627"/>
    <w:rsid w:val="00CC0D6A"/>
    <w:rsid w:val="00CC3831"/>
    <w:rsid w:val="00CC3E3D"/>
    <w:rsid w:val="00CC519B"/>
    <w:rsid w:val="00CC6AB7"/>
    <w:rsid w:val="00CD12C1"/>
    <w:rsid w:val="00CD214E"/>
    <w:rsid w:val="00CD222C"/>
    <w:rsid w:val="00CD26AE"/>
    <w:rsid w:val="00CD46FA"/>
    <w:rsid w:val="00CD4CC7"/>
    <w:rsid w:val="00CD5973"/>
    <w:rsid w:val="00CD642D"/>
    <w:rsid w:val="00CE1993"/>
    <w:rsid w:val="00CE1B77"/>
    <w:rsid w:val="00CE31A6"/>
    <w:rsid w:val="00CE3EC0"/>
    <w:rsid w:val="00CE46D8"/>
    <w:rsid w:val="00CF09AA"/>
    <w:rsid w:val="00CF1BFF"/>
    <w:rsid w:val="00CF292A"/>
    <w:rsid w:val="00CF3E7F"/>
    <w:rsid w:val="00CF4813"/>
    <w:rsid w:val="00CF5037"/>
    <w:rsid w:val="00CF5233"/>
    <w:rsid w:val="00CF6EB1"/>
    <w:rsid w:val="00D00710"/>
    <w:rsid w:val="00D02204"/>
    <w:rsid w:val="00D029B8"/>
    <w:rsid w:val="00D02F60"/>
    <w:rsid w:val="00D0464E"/>
    <w:rsid w:val="00D04A6A"/>
    <w:rsid w:val="00D04A96"/>
    <w:rsid w:val="00D06502"/>
    <w:rsid w:val="00D07A7B"/>
    <w:rsid w:val="00D10E06"/>
    <w:rsid w:val="00D13948"/>
    <w:rsid w:val="00D15197"/>
    <w:rsid w:val="00D16820"/>
    <w:rsid w:val="00D169C8"/>
    <w:rsid w:val="00D1793F"/>
    <w:rsid w:val="00D21C3D"/>
    <w:rsid w:val="00D22AF5"/>
    <w:rsid w:val="00D235EA"/>
    <w:rsid w:val="00D247A9"/>
    <w:rsid w:val="00D308A4"/>
    <w:rsid w:val="00D32721"/>
    <w:rsid w:val="00D328DC"/>
    <w:rsid w:val="00D33387"/>
    <w:rsid w:val="00D402FB"/>
    <w:rsid w:val="00D4065F"/>
    <w:rsid w:val="00D40E9A"/>
    <w:rsid w:val="00D4187A"/>
    <w:rsid w:val="00D43014"/>
    <w:rsid w:val="00D431BD"/>
    <w:rsid w:val="00D46387"/>
    <w:rsid w:val="00D47D7A"/>
    <w:rsid w:val="00D501DA"/>
    <w:rsid w:val="00D50787"/>
    <w:rsid w:val="00D50ABD"/>
    <w:rsid w:val="00D54712"/>
    <w:rsid w:val="00D55290"/>
    <w:rsid w:val="00D57506"/>
    <w:rsid w:val="00D57791"/>
    <w:rsid w:val="00D6046A"/>
    <w:rsid w:val="00D6049C"/>
    <w:rsid w:val="00D605A2"/>
    <w:rsid w:val="00D62696"/>
    <w:rsid w:val="00D62870"/>
    <w:rsid w:val="00D63426"/>
    <w:rsid w:val="00D635FE"/>
    <w:rsid w:val="00D6427C"/>
    <w:rsid w:val="00D6455B"/>
    <w:rsid w:val="00D655D9"/>
    <w:rsid w:val="00D65872"/>
    <w:rsid w:val="00D676F3"/>
    <w:rsid w:val="00D70EF5"/>
    <w:rsid w:val="00D71024"/>
    <w:rsid w:val="00D71A25"/>
    <w:rsid w:val="00D71FCF"/>
    <w:rsid w:val="00D722C2"/>
    <w:rsid w:val="00D72A03"/>
    <w:rsid w:val="00D72A54"/>
    <w:rsid w:val="00D72CC1"/>
    <w:rsid w:val="00D738EF"/>
    <w:rsid w:val="00D7483E"/>
    <w:rsid w:val="00D751E9"/>
    <w:rsid w:val="00D76EC9"/>
    <w:rsid w:val="00D80E7D"/>
    <w:rsid w:val="00D8122A"/>
    <w:rsid w:val="00D81397"/>
    <w:rsid w:val="00D816E6"/>
    <w:rsid w:val="00D83834"/>
    <w:rsid w:val="00D848B9"/>
    <w:rsid w:val="00D90E69"/>
    <w:rsid w:val="00D91368"/>
    <w:rsid w:val="00D92F60"/>
    <w:rsid w:val="00D93106"/>
    <w:rsid w:val="00D933E9"/>
    <w:rsid w:val="00D93877"/>
    <w:rsid w:val="00D9505D"/>
    <w:rsid w:val="00D953D0"/>
    <w:rsid w:val="00D959F5"/>
    <w:rsid w:val="00D96884"/>
    <w:rsid w:val="00DA3FDD"/>
    <w:rsid w:val="00DA7017"/>
    <w:rsid w:val="00DA7028"/>
    <w:rsid w:val="00DB1AD2"/>
    <w:rsid w:val="00DB1B32"/>
    <w:rsid w:val="00DB2B58"/>
    <w:rsid w:val="00DB3613"/>
    <w:rsid w:val="00DB379D"/>
    <w:rsid w:val="00DB5206"/>
    <w:rsid w:val="00DB5503"/>
    <w:rsid w:val="00DB6276"/>
    <w:rsid w:val="00DB63F5"/>
    <w:rsid w:val="00DC1C6B"/>
    <w:rsid w:val="00DC2C2E"/>
    <w:rsid w:val="00DC4AF0"/>
    <w:rsid w:val="00DC7886"/>
    <w:rsid w:val="00DD0CF2"/>
    <w:rsid w:val="00DD2FDF"/>
    <w:rsid w:val="00DD6042"/>
    <w:rsid w:val="00DE1040"/>
    <w:rsid w:val="00DE1554"/>
    <w:rsid w:val="00DE19E0"/>
    <w:rsid w:val="00DE2901"/>
    <w:rsid w:val="00DE590F"/>
    <w:rsid w:val="00DE7DC1"/>
    <w:rsid w:val="00DF0055"/>
    <w:rsid w:val="00DF32D0"/>
    <w:rsid w:val="00DF398D"/>
    <w:rsid w:val="00DF3F7E"/>
    <w:rsid w:val="00DF6C71"/>
    <w:rsid w:val="00DF7648"/>
    <w:rsid w:val="00E00E29"/>
    <w:rsid w:val="00E02BAB"/>
    <w:rsid w:val="00E047B4"/>
    <w:rsid w:val="00E04CEB"/>
    <w:rsid w:val="00E060BC"/>
    <w:rsid w:val="00E11420"/>
    <w:rsid w:val="00E132FB"/>
    <w:rsid w:val="00E13F7D"/>
    <w:rsid w:val="00E170B7"/>
    <w:rsid w:val="00E177DD"/>
    <w:rsid w:val="00E20900"/>
    <w:rsid w:val="00E20C7F"/>
    <w:rsid w:val="00E20E13"/>
    <w:rsid w:val="00E22E59"/>
    <w:rsid w:val="00E2396E"/>
    <w:rsid w:val="00E24728"/>
    <w:rsid w:val="00E2572D"/>
    <w:rsid w:val="00E25ED7"/>
    <w:rsid w:val="00E276AC"/>
    <w:rsid w:val="00E32170"/>
    <w:rsid w:val="00E34A35"/>
    <w:rsid w:val="00E37C2F"/>
    <w:rsid w:val="00E40638"/>
    <w:rsid w:val="00E41C28"/>
    <w:rsid w:val="00E42356"/>
    <w:rsid w:val="00E44FBA"/>
    <w:rsid w:val="00E46308"/>
    <w:rsid w:val="00E46622"/>
    <w:rsid w:val="00E46A55"/>
    <w:rsid w:val="00E51E17"/>
    <w:rsid w:val="00E52DAB"/>
    <w:rsid w:val="00E539B0"/>
    <w:rsid w:val="00E54E69"/>
    <w:rsid w:val="00E55994"/>
    <w:rsid w:val="00E57A77"/>
    <w:rsid w:val="00E60606"/>
    <w:rsid w:val="00E60C66"/>
    <w:rsid w:val="00E6164D"/>
    <w:rsid w:val="00E618C9"/>
    <w:rsid w:val="00E62774"/>
    <w:rsid w:val="00E6307C"/>
    <w:rsid w:val="00E636FA"/>
    <w:rsid w:val="00E66C50"/>
    <w:rsid w:val="00E678BB"/>
    <w:rsid w:val="00E679D3"/>
    <w:rsid w:val="00E70686"/>
    <w:rsid w:val="00E71208"/>
    <w:rsid w:val="00E71444"/>
    <w:rsid w:val="00E71C91"/>
    <w:rsid w:val="00E720A1"/>
    <w:rsid w:val="00E74533"/>
    <w:rsid w:val="00E756E3"/>
    <w:rsid w:val="00E75DDA"/>
    <w:rsid w:val="00E773E8"/>
    <w:rsid w:val="00E81144"/>
    <w:rsid w:val="00E821D8"/>
    <w:rsid w:val="00E83ADD"/>
    <w:rsid w:val="00E84A8B"/>
    <w:rsid w:val="00E84F38"/>
    <w:rsid w:val="00E85623"/>
    <w:rsid w:val="00E87441"/>
    <w:rsid w:val="00E901EF"/>
    <w:rsid w:val="00E91FAE"/>
    <w:rsid w:val="00E96E3F"/>
    <w:rsid w:val="00EA17B5"/>
    <w:rsid w:val="00EA270C"/>
    <w:rsid w:val="00EA4974"/>
    <w:rsid w:val="00EA532E"/>
    <w:rsid w:val="00EA6A1A"/>
    <w:rsid w:val="00EB0670"/>
    <w:rsid w:val="00EB06D9"/>
    <w:rsid w:val="00EB192B"/>
    <w:rsid w:val="00EB19ED"/>
    <w:rsid w:val="00EB1CAB"/>
    <w:rsid w:val="00EB4A11"/>
    <w:rsid w:val="00EB5051"/>
    <w:rsid w:val="00EB5487"/>
    <w:rsid w:val="00EB5A4E"/>
    <w:rsid w:val="00EC0F5A"/>
    <w:rsid w:val="00EC11F9"/>
    <w:rsid w:val="00EC4265"/>
    <w:rsid w:val="00EC4C1D"/>
    <w:rsid w:val="00EC4CEB"/>
    <w:rsid w:val="00EC58B2"/>
    <w:rsid w:val="00EC659E"/>
    <w:rsid w:val="00ED1F65"/>
    <w:rsid w:val="00ED2072"/>
    <w:rsid w:val="00ED2AE0"/>
    <w:rsid w:val="00ED5553"/>
    <w:rsid w:val="00ED5E36"/>
    <w:rsid w:val="00ED6961"/>
    <w:rsid w:val="00EE0AAC"/>
    <w:rsid w:val="00EE3B96"/>
    <w:rsid w:val="00EE755F"/>
    <w:rsid w:val="00EF0B96"/>
    <w:rsid w:val="00EF3486"/>
    <w:rsid w:val="00EF4231"/>
    <w:rsid w:val="00EF47AF"/>
    <w:rsid w:val="00EF53B6"/>
    <w:rsid w:val="00F00B73"/>
    <w:rsid w:val="00F10132"/>
    <w:rsid w:val="00F115CA"/>
    <w:rsid w:val="00F12E7A"/>
    <w:rsid w:val="00F14817"/>
    <w:rsid w:val="00F14EBA"/>
    <w:rsid w:val="00F1510F"/>
    <w:rsid w:val="00F1533A"/>
    <w:rsid w:val="00F15E5A"/>
    <w:rsid w:val="00F166F2"/>
    <w:rsid w:val="00F17F0A"/>
    <w:rsid w:val="00F22FF5"/>
    <w:rsid w:val="00F2668F"/>
    <w:rsid w:val="00F2742F"/>
    <w:rsid w:val="00F2753B"/>
    <w:rsid w:val="00F3270A"/>
    <w:rsid w:val="00F328AC"/>
    <w:rsid w:val="00F32FF6"/>
    <w:rsid w:val="00F33F8B"/>
    <w:rsid w:val="00F340B2"/>
    <w:rsid w:val="00F34B9B"/>
    <w:rsid w:val="00F376A2"/>
    <w:rsid w:val="00F43390"/>
    <w:rsid w:val="00F443B2"/>
    <w:rsid w:val="00F44B1B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03C4"/>
    <w:rsid w:val="00F711C9"/>
    <w:rsid w:val="00F74C53"/>
    <w:rsid w:val="00F74C59"/>
    <w:rsid w:val="00F75C3A"/>
    <w:rsid w:val="00F77891"/>
    <w:rsid w:val="00F8033E"/>
    <w:rsid w:val="00F804F8"/>
    <w:rsid w:val="00F82E30"/>
    <w:rsid w:val="00F831CB"/>
    <w:rsid w:val="00F848A3"/>
    <w:rsid w:val="00F84ACF"/>
    <w:rsid w:val="00F84C50"/>
    <w:rsid w:val="00F85742"/>
    <w:rsid w:val="00F85BF8"/>
    <w:rsid w:val="00F871CE"/>
    <w:rsid w:val="00F87802"/>
    <w:rsid w:val="00F908F6"/>
    <w:rsid w:val="00F925D0"/>
    <w:rsid w:val="00F92C0A"/>
    <w:rsid w:val="00F9415B"/>
    <w:rsid w:val="00FA13C2"/>
    <w:rsid w:val="00FA2269"/>
    <w:rsid w:val="00FA7F91"/>
    <w:rsid w:val="00FB09CC"/>
    <w:rsid w:val="00FB121C"/>
    <w:rsid w:val="00FB1CDD"/>
    <w:rsid w:val="00FB1FBF"/>
    <w:rsid w:val="00FB28EA"/>
    <w:rsid w:val="00FB2C2F"/>
    <w:rsid w:val="00FB2E76"/>
    <w:rsid w:val="00FB304B"/>
    <w:rsid w:val="00FB305C"/>
    <w:rsid w:val="00FB74F7"/>
    <w:rsid w:val="00FC0B3A"/>
    <w:rsid w:val="00FC2813"/>
    <w:rsid w:val="00FC2E3D"/>
    <w:rsid w:val="00FC3BDE"/>
    <w:rsid w:val="00FC64D6"/>
    <w:rsid w:val="00FD028F"/>
    <w:rsid w:val="00FD0BA4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33D1"/>
    <w:rsid w:val="00FE730A"/>
    <w:rsid w:val="00FF1DD7"/>
    <w:rsid w:val="00FF3F3B"/>
    <w:rsid w:val="00FF4453"/>
    <w:rsid w:val="00FF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4E40D"/>
  <w15:docId w15:val="{EBE27DFC-EAE9-467A-8DAB-3BB73E90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1B5890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Wzmianka">
    <w:name w:val="Mention"/>
    <w:basedOn w:val="Domylnaczcionkaakapitu"/>
    <w:uiPriority w:val="99"/>
    <w:unhideWhenUsed/>
    <w:rsid w:val="00B76224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C7E37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7E37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C7E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purgat\Desktop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5AF3960F1B049B53D892FA78AAB35" ma:contentTypeVersion="12" ma:contentTypeDescription="Utwórz nowy dokument." ma:contentTypeScope="" ma:versionID="c264891158a94da9dd06879a7b4f0b5a">
  <xsd:schema xmlns:xsd="http://www.w3.org/2001/XMLSchema" xmlns:xs="http://www.w3.org/2001/XMLSchema" xmlns:p="http://schemas.microsoft.com/office/2006/metadata/properties" xmlns:ns2="e2a66f41-e71c-43c0-978c-6b994620f43b" xmlns:ns3="8d6cc8ba-e0a3-4201-9943-658c578bb511" targetNamespace="http://schemas.microsoft.com/office/2006/metadata/properties" ma:root="true" ma:fieldsID="0f54e3427289c413feda5fbf66e40974" ns2:_="" ns3:_="">
    <xsd:import namespace="e2a66f41-e71c-43c0-978c-6b994620f43b"/>
    <xsd:import namespace="8d6cc8ba-e0a3-4201-9943-658c578bb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6f41-e71c-43c0-978c-6b994620f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c8ba-e0a3-4201-9943-658c578bb51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43598-b322-428f-9e8a-d8a703e0deef}" ma:internalName="TaxCatchAll" ma:showField="CatchAllData" ma:web="8d6cc8ba-e0a3-4201-9943-658c578bb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a66f41-e71c-43c0-978c-6b994620f43b">
      <Terms xmlns="http://schemas.microsoft.com/office/infopath/2007/PartnerControls"/>
    </lcf76f155ced4ddcb4097134ff3c332f>
    <TaxCatchAll xmlns="8d6cc8ba-e0a3-4201-9943-658c578bb51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D9D54-3597-48FE-822D-390B018F4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66f41-e71c-43c0-978c-6b994620f43b"/>
    <ds:schemaRef ds:uri="8d6cc8ba-e0a3-4201-9943-658c578bb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84298A-A983-4AA8-858D-0E13B9E070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A7325-1558-4DB7-8F40-86F343E4EE4F}">
  <ds:schemaRefs>
    <ds:schemaRef ds:uri="http://schemas.microsoft.com/office/2006/metadata/properties"/>
    <ds:schemaRef ds:uri="http://schemas.microsoft.com/office/infopath/2007/PartnerControls"/>
    <ds:schemaRef ds:uri="e2a66f41-e71c-43c0-978c-6b994620f43b"/>
    <ds:schemaRef ds:uri="8d6cc8ba-e0a3-4201-9943-658c578bb5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30</TotalTime>
  <Pages>5</Pages>
  <Words>1561</Words>
  <Characters>9368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10908</CharactersWithSpaces>
  <SharedDoc>false</SharedDoc>
  <HLinks>
    <vt:vector size="6" baseType="variant">
      <vt:variant>
        <vt:i4>2883599</vt:i4>
      </vt:variant>
      <vt:variant>
        <vt:i4>0</vt:i4>
      </vt:variant>
      <vt:variant>
        <vt:i4>0</vt:i4>
      </vt:variant>
      <vt:variant>
        <vt:i4>5</vt:i4>
      </vt:variant>
      <vt:variant>
        <vt:lpwstr>mailto:i.cikoto@mz.gov.pl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Purgat Krystian</dc:creator>
  <cp:keywords/>
  <cp:lastModifiedBy>Budziszewska-Makulska Alina</cp:lastModifiedBy>
  <cp:revision>9</cp:revision>
  <cp:lastPrinted>2012-04-23T15:39:00Z</cp:lastPrinted>
  <dcterms:created xsi:type="dcterms:W3CDTF">2025-10-30T15:03:00Z</dcterms:created>
  <dcterms:modified xsi:type="dcterms:W3CDTF">2025-10-31T09:36:00Z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  <property fmtid="{D5CDD505-2E9C-101B-9397-08002B2CF9AE}" pid="4" name="ContentTypeId">
    <vt:lpwstr>0x01010045C5AF3960F1B049B53D892FA78AAB35</vt:lpwstr>
  </property>
  <property fmtid="{D5CDD505-2E9C-101B-9397-08002B2CF9AE}" pid="5" name="Order">
    <vt:r8>685100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